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346B" w14:textId="14EED9CD" w:rsidR="000138F9" w:rsidRDefault="009F0F1D">
      <w:r>
        <w:rPr>
          <w:noProof/>
        </w:rPr>
        <w:drawing>
          <wp:inline distT="0" distB="0" distL="0" distR="0" wp14:anchorId="454F705E" wp14:editId="1396A2C3">
            <wp:extent cx="2082714" cy="823534"/>
            <wp:effectExtent l="0" t="0" r="0" b="0"/>
            <wp:docPr id="2" name="Picture 1" descr="http://intranet.treasury.gnet.ccsu.nsw.gov.au/__data/assets/image/0003/45471/Logo_Treasury_2_Tone_high_res.jpg">
              <a:extLst xmlns:a="http://schemas.openxmlformats.org/drawingml/2006/main">
                <a:ext uri="{FF2B5EF4-FFF2-40B4-BE49-F238E27FC236}">
                  <a16:creationId xmlns:a16="http://schemas.microsoft.com/office/drawing/2014/main" id="{48238B5F-DC0B-4793-A8A9-6817BA39B0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intranet.treasury.gnet.ccsu.nsw.gov.au/__data/assets/image/0003/45471/Logo_Treasury_2_Tone_high_res.jpg">
                      <a:extLst>
                        <a:ext uri="{FF2B5EF4-FFF2-40B4-BE49-F238E27FC236}">
                          <a16:creationId xmlns:a16="http://schemas.microsoft.com/office/drawing/2014/main" id="{48238B5F-DC0B-4793-A8A9-6817BA39B01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714" cy="82353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C0979C1" w14:textId="5914C009" w:rsidR="009F0F1D" w:rsidRPr="009F0F1D" w:rsidRDefault="007D229B" w:rsidP="009F0F1D">
      <w:pPr>
        <w:spacing w:after="0" w:line="240" w:lineRule="auto"/>
        <w:rPr>
          <w:rFonts w:ascii="Calibri" w:eastAsia="Times New Roman" w:hAnsi="Calibri" w:cs="Calibri"/>
          <w:b/>
          <w:bCs/>
          <w:color w:val="1F497D"/>
          <w:sz w:val="44"/>
          <w:szCs w:val="44"/>
          <w:lang w:eastAsia="en-AU"/>
        </w:rPr>
      </w:pPr>
      <w:r>
        <w:rPr>
          <w:rFonts w:ascii="Calibri" w:eastAsia="Times New Roman" w:hAnsi="Calibri" w:cs="Calibri"/>
          <w:b/>
          <w:bCs/>
          <w:color w:val="1F497D"/>
          <w:sz w:val="44"/>
          <w:szCs w:val="44"/>
          <w:lang w:eastAsia="en-AU"/>
        </w:rPr>
        <w:t>Cost-Benefit Analysis</w:t>
      </w:r>
      <w:r w:rsidR="009F0F1D" w:rsidRPr="009F0F1D">
        <w:rPr>
          <w:rFonts w:ascii="Calibri" w:eastAsia="Times New Roman" w:hAnsi="Calibri" w:cs="Calibri"/>
          <w:b/>
          <w:bCs/>
          <w:color w:val="1F497D"/>
          <w:sz w:val="44"/>
          <w:szCs w:val="44"/>
          <w:lang w:eastAsia="en-AU"/>
        </w:rPr>
        <w:t xml:space="preserve"> </w:t>
      </w:r>
      <w:r>
        <w:rPr>
          <w:rFonts w:ascii="Calibri" w:eastAsia="Times New Roman" w:hAnsi="Calibri" w:cs="Calibri"/>
          <w:b/>
          <w:bCs/>
          <w:color w:val="1F497D"/>
          <w:sz w:val="44"/>
          <w:szCs w:val="44"/>
          <w:lang w:eastAsia="en-AU"/>
        </w:rPr>
        <w:t>Review Template</w:t>
      </w:r>
      <w:r w:rsidR="009F0F1D" w:rsidRPr="009F0F1D">
        <w:rPr>
          <w:rFonts w:ascii="Calibri" w:eastAsia="Times New Roman" w:hAnsi="Calibri" w:cs="Calibri"/>
          <w:b/>
          <w:bCs/>
          <w:color w:val="1F497D"/>
          <w:sz w:val="44"/>
          <w:szCs w:val="44"/>
          <w:lang w:eastAsia="en-AU"/>
        </w:rPr>
        <w:t xml:space="preserve"> (TPG23-08)</w:t>
      </w:r>
    </w:p>
    <w:p w14:paraId="2A264179" w14:textId="7290BF72" w:rsidR="009F0F1D" w:rsidRDefault="009F0F1D"/>
    <w:p w14:paraId="360D6C8E" w14:textId="69CD96A5" w:rsidR="009F0F1D" w:rsidRDefault="009F0F1D" w:rsidP="009F0F1D">
      <w:pPr>
        <w:pStyle w:val="Heading2"/>
      </w:pPr>
      <w:r>
        <w:t>Initiative details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964"/>
        <w:gridCol w:w="10065"/>
      </w:tblGrid>
      <w:tr w:rsidR="009F0F1D" w:rsidRPr="009F0F1D" w14:paraId="0B795421" w14:textId="77777777" w:rsidTr="00F62190">
        <w:trPr>
          <w:trHeight w:val="469"/>
        </w:trPr>
        <w:tc>
          <w:tcPr>
            <w:tcW w:w="3964" w:type="dxa"/>
            <w:noWrap/>
            <w:hideMark/>
          </w:tcPr>
          <w:p w14:paraId="14AD846B" w14:textId="24CBA2BB" w:rsidR="009F0F1D" w:rsidRPr="009F0F1D" w:rsidRDefault="009F0F1D">
            <w:r w:rsidRPr="009F0F1D">
              <w:t>Name of project</w:t>
            </w:r>
            <w:r w:rsidR="007231B0">
              <w:t xml:space="preserve"> and brief description</w:t>
            </w:r>
            <w:r w:rsidRPr="009F0F1D">
              <w:t>:</w:t>
            </w:r>
          </w:p>
        </w:tc>
        <w:tc>
          <w:tcPr>
            <w:tcW w:w="10065" w:type="dxa"/>
            <w:noWrap/>
          </w:tcPr>
          <w:p w14:paraId="5FBDB298" w14:textId="02A1EE80" w:rsidR="009F0F1D" w:rsidRPr="009F0F1D" w:rsidRDefault="009F0F1D"/>
        </w:tc>
      </w:tr>
      <w:tr w:rsidR="009F0F1D" w:rsidRPr="009F0F1D" w14:paraId="729E536D" w14:textId="77777777" w:rsidTr="00F62190">
        <w:trPr>
          <w:trHeight w:val="469"/>
        </w:trPr>
        <w:tc>
          <w:tcPr>
            <w:tcW w:w="3964" w:type="dxa"/>
            <w:noWrap/>
            <w:hideMark/>
          </w:tcPr>
          <w:p w14:paraId="489D2079" w14:textId="77777777" w:rsidR="009F0F1D" w:rsidRPr="009F0F1D" w:rsidRDefault="009F0F1D">
            <w:r w:rsidRPr="009F0F1D">
              <w:t>Submission stage:</w:t>
            </w:r>
          </w:p>
        </w:tc>
        <w:tc>
          <w:tcPr>
            <w:tcW w:w="10065" w:type="dxa"/>
            <w:noWrap/>
          </w:tcPr>
          <w:p w14:paraId="4EF39B6C" w14:textId="194763E4" w:rsidR="009F0F1D" w:rsidRPr="009F0F1D" w:rsidRDefault="009F0F1D"/>
        </w:tc>
      </w:tr>
      <w:tr w:rsidR="009F0F1D" w:rsidRPr="009F0F1D" w14:paraId="1BB46866" w14:textId="77777777" w:rsidTr="00F62190">
        <w:trPr>
          <w:trHeight w:val="469"/>
        </w:trPr>
        <w:tc>
          <w:tcPr>
            <w:tcW w:w="3964" w:type="dxa"/>
            <w:noWrap/>
            <w:hideMark/>
          </w:tcPr>
          <w:p w14:paraId="21F5B255" w14:textId="66EBFAB9" w:rsidR="009F0F1D" w:rsidRPr="009F0F1D" w:rsidRDefault="009F0F1D">
            <w:r w:rsidRPr="009F0F1D">
              <w:t>Estimated total cost</w:t>
            </w:r>
            <w:r w:rsidR="00E15F36">
              <w:t xml:space="preserve"> (lifetime nominal cost of preferred option)</w:t>
            </w:r>
            <w:r w:rsidRPr="009F0F1D">
              <w:t>:</w:t>
            </w:r>
          </w:p>
        </w:tc>
        <w:tc>
          <w:tcPr>
            <w:tcW w:w="10065" w:type="dxa"/>
            <w:noWrap/>
          </w:tcPr>
          <w:p w14:paraId="69C73E78" w14:textId="5E0E0DC8" w:rsidR="009F0F1D" w:rsidRPr="009F0F1D" w:rsidRDefault="009F0F1D"/>
        </w:tc>
      </w:tr>
      <w:tr w:rsidR="009F0F1D" w:rsidRPr="009F0F1D" w14:paraId="1330F000" w14:textId="77777777" w:rsidTr="00F62190">
        <w:trPr>
          <w:trHeight w:val="469"/>
        </w:trPr>
        <w:tc>
          <w:tcPr>
            <w:tcW w:w="3964" w:type="dxa"/>
            <w:noWrap/>
            <w:hideMark/>
          </w:tcPr>
          <w:p w14:paraId="7315CC9F" w14:textId="77777777" w:rsidR="009F0F1D" w:rsidRPr="009F0F1D" w:rsidRDefault="009F0F1D">
            <w:r w:rsidRPr="009F0F1D">
              <w:t>Reported NPV &amp; BCR of preferred option(s):</w:t>
            </w:r>
          </w:p>
        </w:tc>
        <w:tc>
          <w:tcPr>
            <w:tcW w:w="10065" w:type="dxa"/>
            <w:noWrap/>
          </w:tcPr>
          <w:p w14:paraId="2657D91D" w14:textId="5C338C05" w:rsidR="009F0F1D" w:rsidRPr="009F0F1D" w:rsidRDefault="009F0F1D"/>
        </w:tc>
      </w:tr>
    </w:tbl>
    <w:p w14:paraId="6238B5D5" w14:textId="77777777" w:rsidR="00F62190" w:rsidRDefault="00F62190" w:rsidP="00F62190"/>
    <w:p w14:paraId="0F1939A5" w14:textId="00915363" w:rsidR="009F0F1D" w:rsidRDefault="009F0F1D" w:rsidP="009F0F1D">
      <w:pPr>
        <w:pStyle w:val="Heading2"/>
      </w:pPr>
      <w:r>
        <w:t>Assessment details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964"/>
        <w:gridCol w:w="10065"/>
      </w:tblGrid>
      <w:tr w:rsidR="00F62190" w:rsidRPr="009F0F1D" w14:paraId="209F4235" w14:textId="77777777" w:rsidTr="00F62190">
        <w:trPr>
          <w:trHeight w:val="469"/>
        </w:trPr>
        <w:tc>
          <w:tcPr>
            <w:tcW w:w="3964" w:type="dxa"/>
            <w:noWrap/>
          </w:tcPr>
          <w:p w14:paraId="0B38C826" w14:textId="68214F53" w:rsidR="00F62190" w:rsidRDefault="00F62190" w:rsidP="00886723">
            <w:r>
              <w:t>Date of assessment:</w:t>
            </w:r>
          </w:p>
        </w:tc>
        <w:tc>
          <w:tcPr>
            <w:tcW w:w="10065" w:type="dxa"/>
            <w:noWrap/>
          </w:tcPr>
          <w:p w14:paraId="1C631813" w14:textId="77777777" w:rsidR="00F62190" w:rsidRPr="009F0F1D" w:rsidRDefault="00F62190" w:rsidP="00886723"/>
        </w:tc>
      </w:tr>
      <w:tr w:rsidR="003C4C01" w:rsidRPr="009F0F1D" w14:paraId="2DE5CE76" w14:textId="77777777" w:rsidTr="00F62190">
        <w:trPr>
          <w:trHeight w:val="469"/>
        </w:trPr>
        <w:tc>
          <w:tcPr>
            <w:tcW w:w="3964" w:type="dxa"/>
            <w:noWrap/>
            <w:hideMark/>
          </w:tcPr>
          <w:p w14:paraId="3DBE8E21" w14:textId="7C8F1CAA" w:rsidR="003C4C01" w:rsidRPr="009F0F1D" w:rsidRDefault="003C4C01" w:rsidP="00886723">
            <w:r>
              <w:t>Assessor’s name (or team name) &amp; agency:</w:t>
            </w:r>
          </w:p>
        </w:tc>
        <w:tc>
          <w:tcPr>
            <w:tcW w:w="10065" w:type="dxa"/>
            <w:noWrap/>
          </w:tcPr>
          <w:p w14:paraId="525F5251" w14:textId="77777777" w:rsidR="003C4C01" w:rsidRPr="009F0F1D" w:rsidRDefault="003C4C01" w:rsidP="00886723"/>
        </w:tc>
      </w:tr>
      <w:tr w:rsidR="003C4C01" w:rsidRPr="009F0F1D" w14:paraId="69015364" w14:textId="77777777" w:rsidTr="00F62190">
        <w:trPr>
          <w:trHeight w:val="469"/>
        </w:trPr>
        <w:tc>
          <w:tcPr>
            <w:tcW w:w="3964" w:type="dxa"/>
            <w:noWrap/>
            <w:hideMark/>
          </w:tcPr>
          <w:p w14:paraId="642E40F5" w14:textId="0008AC19" w:rsidR="003C4C01" w:rsidRPr="009F0F1D" w:rsidRDefault="00A875E5" w:rsidP="00886723">
            <w:r>
              <w:t>Peer reviewer:</w:t>
            </w:r>
          </w:p>
        </w:tc>
        <w:tc>
          <w:tcPr>
            <w:tcW w:w="10065" w:type="dxa"/>
            <w:noWrap/>
          </w:tcPr>
          <w:p w14:paraId="5D7EEAC4" w14:textId="77777777" w:rsidR="003C4C01" w:rsidRPr="009F0F1D" w:rsidRDefault="003C4C01" w:rsidP="00886723"/>
        </w:tc>
      </w:tr>
      <w:tr w:rsidR="003C4C01" w:rsidRPr="009F0F1D" w14:paraId="3746CCDD" w14:textId="77777777" w:rsidTr="00F62190">
        <w:trPr>
          <w:trHeight w:val="469"/>
        </w:trPr>
        <w:tc>
          <w:tcPr>
            <w:tcW w:w="3964" w:type="dxa"/>
            <w:noWrap/>
            <w:hideMark/>
          </w:tcPr>
          <w:p w14:paraId="72E91CA2" w14:textId="7E9C46C2" w:rsidR="003C4C01" w:rsidRPr="009F0F1D" w:rsidRDefault="00A875E5" w:rsidP="00886723">
            <w:r>
              <w:t>Has this CBA previously been assessed?</w:t>
            </w:r>
          </w:p>
        </w:tc>
        <w:tc>
          <w:tcPr>
            <w:tcW w:w="10065" w:type="dxa"/>
            <w:noWrap/>
          </w:tcPr>
          <w:p w14:paraId="73FC75F9" w14:textId="77777777" w:rsidR="003C4C01" w:rsidRPr="009F0F1D" w:rsidRDefault="003C4C01" w:rsidP="00886723"/>
        </w:tc>
      </w:tr>
      <w:tr w:rsidR="003C4C01" w:rsidRPr="009F0F1D" w14:paraId="13D8B8D1" w14:textId="77777777" w:rsidTr="00F62190">
        <w:trPr>
          <w:trHeight w:val="469"/>
        </w:trPr>
        <w:tc>
          <w:tcPr>
            <w:tcW w:w="3964" w:type="dxa"/>
            <w:noWrap/>
            <w:hideMark/>
          </w:tcPr>
          <w:p w14:paraId="322E1A6B" w14:textId="2CEBEF19" w:rsidR="003C4C01" w:rsidRPr="009F0F1D" w:rsidRDefault="00A875E5" w:rsidP="00886723">
            <w:r>
              <w:t>If yes, key changes from previous assessment:</w:t>
            </w:r>
          </w:p>
        </w:tc>
        <w:tc>
          <w:tcPr>
            <w:tcW w:w="10065" w:type="dxa"/>
            <w:noWrap/>
          </w:tcPr>
          <w:p w14:paraId="2DB8566F" w14:textId="77777777" w:rsidR="003C4C01" w:rsidRPr="009F0F1D" w:rsidRDefault="003C4C01" w:rsidP="00886723"/>
        </w:tc>
      </w:tr>
    </w:tbl>
    <w:p w14:paraId="19B13157" w14:textId="77777777" w:rsidR="003C4C01" w:rsidRPr="009F0F1D" w:rsidRDefault="003C4C01" w:rsidP="009F0F1D"/>
    <w:p w14:paraId="2ED831FB" w14:textId="77777777" w:rsidR="009F0F1D" w:rsidRPr="009F0F1D" w:rsidRDefault="009F0F1D" w:rsidP="009F0F1D">
      <w:pPr>
        <w:pStyle w:val="Heading2"/>
      </w:pPr>
      <w:r w:rsidRPr="009F0F1D">
        <w:lastRenderedPageBreak/>
        <w:t>Assessor Instructions</w:t>
      </w:r>
    </w:p>
    <w:p w14:paraId="5BB86F91" w14:textId="5BBC6916" w:rsidR="00D43766" w:rsidRDefault="00D43766" w:rsidP="00D43766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 xml:space="preserve">This template </w:t>
      </w:r>
      <w:r w:rsidR="0011129B">
        <w:rPr>
          <w:rFonts w:ascii="Calibri" w:eastAsia="Times New Roman" w:hAnsi="Calibri" w:cs="Calibri"/>
          <w:lang w:eastAsia="en-AU"/>
        </w:rPr>
        <w:t xml:space="preserve">supports </w:t>
      </w:r>
      <w:r w:rsidR="008D629D">
        <w:rPr>
          <w:rFonts w:ascii="Calibri" w:eastAsia="Times New Roman" w:hAnsi="Calibri" w:cs="Calibri"/>
          <w:lang w:eastAsia="en-AU"/>
        </w:rPr>
        <w:t xml:space="preserve">reviews of cost-benefit analysis in line with the </w:t>
      </w:r>
      <w:hyperlink r:id="rId12" w:history="1">
        <w:r w:rsidR="008D629D" w:rsidRPr="007D229B">
          <w:rPr>
            <w:rStyle w:val="Hyperlink"/>
            <w:rFonts w:ascii="Calibri" w:eastAsia="Times New Roman" w:hAnsi="Calibri" w:cs="Calibri"/>
            <w:lang w:eastAsia="en-AU"/>
          </w:rPr>
          <w:t>NSW Government Guide to Cost-Benefit Analysis (TPG23-08)</w:t>
        </w:r>
      </w:hyperlink>
      <w:r w:rsidR="008D629D">
        <w:rPr>
          <w:rFonts w:ascii="Calibri" w:eastAsia="Times New Roman" w:hAnsi="Calibri" w:cs="Calibri"/>
          <w:lang w:eastAsia="en-AU"/>
        </w:rPr>
        <w:t>, published in 2023 by NSW Treasury</w:t>
      </w:r>
      <w:r w:rsidR="007D229B">
        <w:rPr>
          <w:rFonts w:ascii="Calibri" w:eastAsia="Times New Roman" w:hAnsi="Calibri" w:cs="Calibri"/>
          <w:lang w:eastAsia="en-AU"/>
        </w:rPr>
        <w:t>.</w:t>
      </w:r>
      <w:r w:rsidR="00C845C1">
        <w:rPr>
          <w:rFonts w:ascii="Calibri" w:eastAsia="Times New Roman" w:hAnsi="Calibri" w:cs="Calibri"/>
          <w:lang w:eastAsia="en-AU"/>
        </w:rPr>
        <w:t xml:space="preserve"> </w:t>
      </w:r>
      <w:r w:rsidR="0011129B">
        <w:rPr>
          <w:rFonts w:ascii="Calibri" w:eastAsia="Times New Roman" w:hAnsi="Calibri" w:cs="Calibri"/>
          <w:lang w:eastAsia="en-AU"/>
        </w:rPr>
        <w:t xml:space="preserve">Understanding of TPG23-08 is </w:t>
      </w:r>
      <w:r w:rsidR="00B93596">
        <w:rPr>
          <w:rFonts w:ascii="Calibri" w:eastAsia="Times New Roman" w:hAnsi="Calibri" w:cs="Calibri"/>
          <w:lang w:eastAsia="en-AU"/>
        </w:rPr>
        <w:t>a critical requirement for undertaking a review of a CBA using this template.</w:t>
      </w:r>
    </w:p>
    <w:p w14:paraId="582FF342" w14:textId="77777777" w:rsidR="00D43766" w:rsidRDefault="00D43766" w:rsidP="00D43766">
      <w:pPr>
        <w:spacing w:after="0" w:line="240" w:lineRule="auto"/>
        <w:rPr>
          <w:rFonts w:ascii="Calibri" w:eastAsia="Times New Roman" w:hAnsi="Calibri" w:cs="Calibri"/>
          <w:lang w:eastAsia="en-AU"/>
        </w:rPr>
      </w:pPr>
    </w:p>
    <w:p w14:paraId="3EC17DFC" w14:textId="7DC7CEF0" w:rsidR="00A06D6F" w:rsidRPr="00D43766" w:rsidRDefault="00A06D6F" w:rsidP="00D43766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The outcomes of the CBA QA:</w:t>
      </w:r>
    </w:p>
    <w:p w14:paraId="2DAE5BF8" w14:textId="07F551F0" w:rsidR="009F0F1D" w:rsidRDefault="009F0F1D" w:rsidP="009F0F1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Provide overall recommendations for the CBA, categorising each recommendation as “Critical”</w:t>
      </w:r>
      <w:r w:rsidR="00395536">
        <w:rPr>
          <w:rFonts w:ascii="Calibri" w:eastAsia="Times New Roman" w:hAnsi="Calibri" w:cs="Calibri"/>
          <w:lang w:eastAsia="en-AU"/>
        </w:rPr>
        <w:t xml:space="preserve"> or</w:t>
      </w:r>
      <w:r>
        <w:rPr>
          <w:rFonts w:ascii="Calibri" w:eastAsia="Times New Roman" w:hAnsi="Calibri" w:cs="Calibri"/>
          <w:lang w:eastAsia="en-AU"/>
        </w:rPr>
        <w:t xml:space="preserve"> “Important”</w:t>
      </w:r>
      <w:r w:rsidR="00395536">
        <w:rPr>
          <w:rFonts w:ascii="Calibri" w:eastAsia="Times New Roman" w:hAnsi="Calibri" w:cs="Calibri"/>
          <w:lang w:eastAsia="en-AU"/>
        </w:rPr>
        <w:t xml:space="preserve">. </w:t>
      </w:r>
    </w:p>
    <w:p w14:paraId="08317F53" w14:textId="17F657BE" w:rsidR="009F0F1D" w:rsidRDefault="009F0F1D" w:rsidP="009F0F1D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9F0F1D">
        <w:rPr>
          <w:rFonts w:ascii="Calibri" w:eastAsia="Times New Roman" w:hAnsi="Calibri" w:cs="Calibri"/>
          <w:b/>
          <w:bCs/>
          <w:lang w:eastAsia="en-AU"/>
        </w:rPr>
        <w:t>Critical</w:t>
      </w:r>
      <w:r>
        <w:rPr>
          <w:rFonts w:ascii="Calibri" w:eastAsia="Times New Roman" w:hAnsi="Calibri" w:cs="Calibri"/>
          <w:lang w:eastAsia="en-AU"/>
        </w:rPr>
        <w:t xml:space="preserve"> recs: </w:t>
      </w:r>
      <w:r w:rsidRPr="009F0F1D">
        <w:rPr>
          <w:rFonts w:ascii="Calibri" w:eastAsia="Times New Roman" w:hAnsi="Calibri" w:cs="Calibri"/>
          <w:lang w:eastAsia="en-AU"/>
        </w:rPr>
        <w:t>addresses issues that must be fixed for the CBA to provide reliable information to decision-makers</w:t>
      </w:r>
      <w:r>
        <w:rPr>
          <w:rFonts w:ascii="Calibri" w:eastAsia="Times New Roman" w:hAnsi="Calibri" w:cs="Calibri"/>
          <w:lang w:eastAsia="en-AU"/>
        </w:rPr>
        <w:t>.</w:t>
      </w:r>
    </w:p>
    <w:p w14:paraId="39F73F87" w14:textId="77777777" w:rsidR="00BA6506" w:rsidRDefault="009F0F1D" w:rsidP="009F0F1D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9F0F1D">
        <w:rPr>
          <w:rFonts w:ascii="Calibri" w:eastAsia="Times New Roman" w:hAnsi="Calibri" w:cs="Calibri"/>
          <w:b/>
          <w:bCs/>
          <w:lang w:eastAsia="en-AU"/>
        </w:rPr>
        <w:t>Important</w:t>
      </w:r>
      <w:r>
        <w:rPr>
          <w:rFonts w:ascii="Calibri" w:eastAsia="Times New Roman" w:hAnsi="Calibri" w:cs="Calibri"/>
          <w:lang w:eastAsia="en-AU"/>
        </w:rPr>
        <w:t xml:space="preserve"> recs:</w:t>
      </w:r>
      <w:r w:rsidRPr="009F0F1D">
        <w:rPr>
          <w:rFonts w:ascii="Calibri" w:eastAsia="Times New Roman" w:hAnsi="Calibri" w:cs="Calibri"/>
          <w:lang w:eastAsia="en-AU"/>
        </w:rPr>
        <w:t xml:space="preserve"> will improve the </w:t>
      </w:r>
      <w:r w:rsidR="00997353">
        <w:rPr>
          <w:rFonts w:ascii="Calibri" w:eastAsia="Times New Roman" w:hAnsi="Calibri" w:cs="Calibri"/>
          <w:lang w:eastAsia="en-AU"/>
        </w:rPr>
        <w:t>reliability</w:t>
      </w:r>
      <w:r w:rsidRPr="009F0F1D">
        <w:rPr>
          <w:rFonts w:ascii="Calibri" w:eastAsia="Times New Roman" w:hAnsi="Calibri" w:cs="Calibri"/>
          <w:lang w:eastAsia="en-AU"/>
        </w:rPr>
        <w:t xml:space="preserve"> of the CBA in a meaningful way when implemented. Addressing important recommendations before proceeding to decision-makers will improve the reliability of the information presented.</w:t>
      </w:r>
      <w:r w:rsidR="00BA6506" w:rsidRPr="00BA6506">
        <w:rPr>
          <w:rFonts w:ascii="Calibri" w:eastAsia="Times New Roman" w:hAnsi="Calibri" w:cs="Calibri"/>
          <w:lang w:eastAsia="en-AU"/>
        </w:rPr>
        <w:t xml:space="preserve"> </w:t>
      </w:r>
    </w:p>
    <w:p w14:paraId="7916A5BE" w14:textId="16241104" w:rsidR="009F0F1D" w:rsidRDefault="00BA6506" w:rsidP="009F0F1D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Additional suggestions that don’t meet the criteria for either Critical or Important can be listed under “Other comments” in Overall Recommendations and Finding</w:t>
      </w:r>
    </w:p>
    <w:p w14:paraId="67552417" w14:textId="77777777" w:rsidR="009F0F1D" w:rsidRDefault="009F0F1D" w:rsidP="009F0F1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9F0F1D">
        <w:rPr>
          <w:rFonts w:ascii="Calibri" w:eastAsia="Times New Roman" w:hAnsi="Calibri" w:cs="Calibri"/>
          <w:lang w:eastAsia="en-AU"/>
        </w:rPr>
        <w:t xml:space="preserve">Select Overall </w:t>
      </w:r>
      <w:r>
        <w:rPr>
          <w:rFonts w:ascii="Calibri" w:eastAsia="Times New Roman" w:hAnsi="Calibri" w:cs="Calibri"/>
          <w:lang w:eastAsia="en-AU"/>
        </w:rPr>
        <w:t>Finding</w:t>
      </w:r>
      <w:r w:rsidRPr="009F0F1D">
        <w:rPr>
          <w:rFonts w:ascii="Calibri" w:eastAsia="Times New Roman" w:hAnsi="Calibri" w:cs="Calibri"/>
          <w:lang w:eastAsia="en-AU"/>
        </w:rPr>
        <w:t xml:space="preserve"> based on overall recommendations. Overall </w:t>
      </w:r>
      <w:r>
        <w:rPr>
          <w:rFonts w:ascii="Calibri" w:eastAsia="Times New Roman" w:hAnsi="Calibri" w:cs="Calibri"/>
          <w:lang w:eastAsia="en-AU"/>
        </w:rPr>
        <w:t xml:space="preserve">Finding </w:t>
      </w:r>
      <w:r w:rsidRPr="009F0F1D">
        <w:rPr>
          <w:rFonts w:ascii="Calibri" w:eastAsia="Times New Roman" w:hAnsi="Calibri" w:cs="Calibri"/>
          <w:lang w:eastAsia="en-AU"/>
        </w:rPr>
        <w:t>is one of:</w:t>
      </w:r>
    </w:p>
    <w:p w14:paraId="37B4AD4F" w14:textId="49141617" w:rsidR="009F0F1D" w:rsidRDefault="009F0F1D" w:rsidP="009F0F1D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9F0F1D">
        <w:rPr>
          <w:rFonts w:ascii="Calibri" w:eastAsia="Times New Roman" w:hAnsi="Calibri" w:cs="Calibri"/>
          <w:lang w:eastAsia="en-AU"/>
        </w:rPr>
        <w:t>"</w:t>
      </w:r>
      <w:r w:rsidRPr="00A06D6F">
        <w:rPr>
          <w:rFonts w:ascii="Calibri" w:eastAsia="Times New Roman" w:hAnsi="Calibri" w:cs="Calibri"/>
          <w:color w:val="538135" w:themeColor="accent6" w:themeShade="BF"/>
          <w:lang w:eastAsia="en-AU"/>
        </w:rPr>
        <w:t>All Recommendations Addressed</w:t>
      </w:r>
      <w:r w:rsidRPr="009F0F1D">
        <w:rPr>
          <w:rFonts w:ascii="Calibri" w:eastAsia="Times New Roman" w:hAnsi="Calibri" w:cs="Calibri"/>
          <w:lang w:eastAsia="en-AU"/>
        </w:rPr>
        <w:t>"</w:t>
      </w:r>
      <w:r w:rsidR="0008711F">
        <w:rPr>
          <w:rFonts w:ascii="Calibri" w:eastAsia="Times New Roman" w:hAnsi="Calibri" w:cs="Calibri"/>
          <w:lang w:eastAsia="en-AU"/>
        </w:rPr>
        <w:t>:</w:t>
      </w:r>
      <w:r w:rsidRPr="009F0F1D">
        <w:rPr>
          <w:rFonts w:ascii="Calibri" w:eastAsia="Times New Roman" w:hAnsi="Calibri" w:cs="Calibri"/>
          <w:lang w:eastAsia="en-AU"/>
        </w:rPr>
        <w:t xml:space="preserve"> no Critical or Important recs require action</w:t>
      </w:r>
    </w:p>
    <w:p w14:paraId="288D950B" w14:textId="739B49E8" w:rsidR="009F0F1D" w:rsidRDefault="009F0F1D" w:rsidP="009F0F1D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9F0F1D">
        <w:rPr>
          <w:rFonts w:ascii="Calibri" w:eastAsia="Times New Roman" w:hAnsi="Calibri" w:cs="Calibri"/>
          <w:lang w:eastAsia="en-AU"/>
        </w:rPr>
        <w:t>"</w:t>
      </w:r>
      <w:r w:rsidRPr="00A06D6F">
        <w:rPr>
          <w:rFonts w:ascii="Calibri" w:eastAsia="Times New Roman" w:hAnsi="Calibri" w:cs="Calibri"/>
          <w:color w:val="C45911" w:themeColor="accent2" w:themeShade="BF"/>
          <w:lang w:eastAsia="en-AU"/>
        </w:rPr>
        <w:t>No Critical Recommendations Outstanding</w:t>
      </w:r>
      <w:r w:rsidRPr="009F0F1D">
        <w:rPr>
          <w:rFonts w:ascii="Calibri" w:eastAsia="Times New Roman" w:hAnsi="Calibri" w:cs="Calibri"/>
          <w:lang w:eastAsia="en-AU"/>
        </w:rPr>
        <w:t>"</w:t>
      </w:r>
      <w:r w:rsidR="0008711F">
        <w:rPr>
          <w:rFonts w:ascii="Calibri" w:eastAsia="Times New Roman" w:hAnsi="Calibri" w:cs="Calibri"/>
          <w:lang w:eastAsia="en-AU"/>
        </w:rPr>
        <w:t xml:space="preserve">: </w:t>
      </w:r>
      <w:r w:rsidRPr="009F0F1D">
        <w:rPr>
          <w:rFonts w:ascii="Calibri" w:eastAsia="Times New Roman" w:hAnsi="Calibri" w:cs="Calibri"/>
          <w:lang w:eastAsia="en-AU"/>
        </w:rPr>
        <w:t>no Critical recs</w:t>
      </w:r>
      <w:r>
        <w:rPr>
          <w:rFonts w:ascii="Calibri" w:eastAsia="Times New Roman" w:hAnsi="Calibri" w:cs="Calibri"/>
          <w:lang w:eastAsia="en-AU"/>
        </w:rPr>
        <w:t xml:space="preserve"> require action</w:t>
      </w:r>
      <w:r w:rsidRPr="009F0F1D">
        <w:rPr>
          <w:rFonts w:ascii="Calibri" w:eastAsia="Times New Roman" w:hAnsi="Calibri" w:cs="Calibri"/>
          <w:lang w:eastAsia="en-AU"/>
        </w:rPr>
        <w:t>, but</w:t>
      </w:r>
      <w:r w:rsidR="00156D07">
        <w:rPr>
          <w:rFonts w:ascii="Calibri" w:eastAsia="Times New Roman" w:hAnsi="Calibri" w:cs="Calibri"/>
          <w:lang w:eastAsia="en-AU"/>
        </w:rPr>
        <w:t xml:space="preserve"> one or more</w:t>
      </w:r>
      <w:r w:rsidRPr="009F0F1D">
        <w:rPr>
          <w:rFonts w:ascii="Calibri" w:eastAsia="Times New Roman" w:hAnsi="Calibri" w:cs="Calibri"/>
          <w:lang w:eastAsia="en-AU"/>
        </w:rPr>
        <w:t xml:space="preserve"> Important recs </w:t>
      </w:r>
      <w:r w:rsidR="00156D07">
        <w:rPr>
          <w:rFonts w:ascii="Calibri" w:eastAsia="Times New Roman" w:hAnsi="Calibri" w:cs="Calibri"/>
          <w:lang w:eastAsia="en-AU"/>
        </w:rPr>
        <w:t>do require action</w:t>
      </w:r>
    </w:p>
    <w:p w14:paraId="328E23AE" w14:textId="219AE6CD" w:rsidR="009F0F1D" w:rsidRDefault="009F0F1D" w:rsidP="009F0F1D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9F0F1D">
        <w:rPr>
          <w:rFonts w:ascii="Calibri" w:eastAsia="Times New Roman" w:hAnsi="Calibri" w:cs="Calibri"/>
          <w:lang w:eastAsia="en-AU"/>
        </w:rPr>
        <w:t>"</w:t>
      </w:r>
      <w:r w:rsidRPr="00A06D6F">
        <w:rPr>
          <w:rFonts w:ascii="Calibri" w:eastAsia="Times New Roman" w:hAnsi="Calibri" w:cs="Calibri"/>
          <w:color w:val="FF0000"/>
          <w:lang w:eastAsia="en-AU"/>
        </w:rPr>
        <w:t>Critical Recommendations Outstanding</w:t>
      </w:r>
      <w:r w:rsidRPr="009F0F1D">
        <w:rPr>
          <w:rFonts w:ascii="Calibri" w:eastAsia="Times New Roman" w:hAnsi="Calibri" w:cs="Calibri"/>
          <w:lang w:eastAsia="en-AU"/>
        </w:rPr>
        <w:t>"</w:t>
      </w:r>
      <w:r w:rsidR="0008711F">
        <w:rPr>
          <w:rFonts w:ascii="Calibri" w:eastAsia="Times New Roman" w:hAnsi="Calibri" w:cs="Calibri"/>
          <w:lang w:eastAsia="en-AU"/>
        </w:rPr>
        <w:t>:</w:t>
      </w:r>
      <w:r w:rsidRPr="009F0F1D">
        <w:rPr>
          <w:rFonts w:ascii="Calibri" w:eastAsia="Times New Roman" w:hAnsi="Calibri" w:cs="Calibri"/>
          <w:lang w:eastAsia="en-AU"/>
        </w:rPr>
        <w:t xml:space="preserve"> one or more Critical recs require action</w:t>
      </w:r>
    </w:p>
    <w:p w14:paraId="125714A4" w14:textId="160FB6DD" w:rsidR="00C76DEE" w:rsidRDefault="0045394C" w:rsidP="00C76DE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S</w:t>
      </w:r>
      <w:r w:rsidR="00C76DEE">
        <w:rPr>
          <w:rFonts w:ascii="Calibri" w:eastAsia="Times New Roman" w:hAnsi="Calibri" w:cs="Calibri"/>
          <w:lang w:eastAsia="en-AU"/>
        </w:rPr>
        <w:t xml:space="preserve">tep-by-step </w:t>
      </w:r>
      <w:r w:rsidR="00830C66">
        <w:rPr>
          <w:rFonts w:ascii="Calibri" w:eastAsia="Times New Roman" w:hAnsi="Calibri" w:cs="Calibri"/>
          <w:lang w:eastAsia="en-AU"/>
        </w:rPr>
        <w:t>review</w:t>
      </w:r>
      <w:r w:rsidR="00C76DEE">
        <w:rPr>
          <w:rFonts w:ascii="Calibri" w:eastAsia="Times New Roman" w:hAnsi="Calibri" w:cs="Calibri"/>
          <w:lang w:eastAsia="en-AU"/>
        </w:rPr>
        <w:t xml:space="preserve"> of the CBA</w:t>
      </w:r>
      <w:r>
        <w:rPr>
          <w:rFonts w:ascii="Calibri" w:eastAsia="Times New Roman" w:hAnsi="Calibri" w:cs="Calibri"/>
          <w:lang w:eastAsia="en-AU"/>
        </w:rPr>
        <w:t xml:space="preserve"> provides more detail on </w:t>
      </w:r>
      <w:r w:rsidR="00830C66">
        <w:rPr>
          <w:rFonts w:ascii="Calibri" w:eastAsia="Times New Roman" w:hAnsi="Calibri" w:cs="Calibri"/>
          <w:lang w:eastAsia="en-AU"/>
        </w:rPr>
        <w:t>the process behind the reviewer’s conclusions.</w:t>
      </w:r>
    </w:p>
    <w:p w14:paraId="4361C08A" w14:textId="38A9A906" w:rsidR="00F510BE" w:rsidRDefault="00F510BE">
      <w:pPr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</w:pPr>
    </w:p>
    <w:p w14:paraId="16C5AC93" w14:textId="4B7E3270" w:rsidR="0008711F" w:rsidRDefault="0008711F" w:rsidP="0008711F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Overall Recommendations and Finding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191"/>
      </w:tblGrid>
      <w:tr w:rsidR="0008711F" w:rsidRPr="009F0F1D" w14:paraId="2D60D429" w14:textId="77777777" w:rsidTr="009E2C83">
        <w:trPr>
          <w:trHeight w:val="469"/>
        </w:trPr>
        <w:tc>
          <w:tcPr>
            <w:tcW w:w="1696" w:type="dxa"/>
            <w:noWrap/>
            <w:hideMark/>
          </w:tcPr>
          <w:p w14:paraId="7A1B96D0" w14:textId="0F7D887F" w:rsidR="0008711F" w:rsidRPr="0008711F" w:rsidRDefault="0008711F" w:rsidP="00886723">
            <w:pPr>
              <w:rPr>
                <w:b/>
                <w:bCs/>
              </w:rPr>
            </w:pPr>
            <w:r w:rsidRPr="0008711F">
              <w:rPr>
                <w:b/>
                <w:bCs/>
              </w:rPr>
              <w:t>Overall Finding</w:t>
            </w:r>
          </w:p>
        </w:tc>
        <w:tc>
          <w:tcPr>
            <w:tcW w:w="12191" w:type="dxa"/>
            <w:noWrap/>
            <w:hideMark/>
          </w:tcPr>
          <w:p w14:paraId="7EFCDD5B" w14:textId="33690FFE" w:rsidR="00F73F8A" w:rsidRPr="00F73F8A" w:rsidRDefault="00F73F8A" w:rsidP="00886723">
            <w:pPr>
              <w:rPr>
                <w:i/>
                <w:iCs/>
              </w:rPr>
            </w:pPr>
            <w:r w:rsidRPr="00F73F8A">
              <w:rPr>
                <w:i/>
                <w:iCs/>
              </w:rPr>
              <w:t>Select one</w:t>
            </w:r>
            <w:r>
              <w:rPr>
                <w:i/>
                <w:iCs/>
              </w:rPr>
              <w:t xml:space="preserve"> of:</w:t>
            </w:r>
          </w:p>
          <w:p w14:paraId="00EAE625" w14:textId="1D49A28F" w:rsidR="0008711F" w:rsidRDefault="00F73F8A" w:rsidP="00886723">
            <w:r w:rsidRPr="00F73F8A">
              <w:rPr>
                <w:color w:val="538135" w:themeColor="accent6" w:themeShade="BF"/>
              </w:rPr>
              <w:t>All Recommendations Addressed</w:t>
            </w:r>
            <w:r>
              <w:t xml:space="preserve"> / </w:t>
            </w:r>
            <w:r w:rsidRPr="00F73F8A">
              <w:rPr>
                <w:color w:val="C45911" w:themeColor="accent2" w:themeShade="BF"/>
              </w:rPr>
              <w:t xml:space="preserve">No Critical Recommendations Outstanding </w:t>
            </w:r>
            <w:r>
              <w:t xml:space="preserve">/ </w:t>
            </w:r>
            <w:r w:rsidRPr="00F73F8A">
              <w:rPr>
                <w:color w:val="FF0000"/>
              </w:rPr>
              <w:t>Critical Recommendations Outstanding</w:t>
            </w:r>
          </w:p>
          <w:p w14:paraId="0F75984F" w14:textId="6503476D" w:rsidR="00F73F8A" w:rsidRPr="00F73F8A" w:rsidRDefault="00F73F8A" w:rsidP="00886723">
            <w:pPr>
              <w:rPr>
                <w:i/>
                <w:iCs/>
              </w:rPr>
            </w:pPr>
          </w:p>
        </w:tc>
      </w:tr>
      <w:tr w:rsidR="0008711F" w:rsidRPr="009F0F1D" w14:paraId="0F665F39" w14:textId="77777777" w:rsidTr="009E2C83">
        <w:trPr>
          <w:trHeight w:val="469"/>
        </w:trPr>
        <w:tc>
          <w:tcPr>
            <w:tcW w:w="1696" w:type="dxa"/>
            <w:noWrap/>
            <w:hideMark/>
          </w:tcPr>
          <w:p w14:paraId="76B7EAFA" w14:textId="1CC011F4" w:rsidR="0008711F" w:rsidRPr="0008711F" w:rsidRDefault="0008711F" w:rsidP="00886723">
            <w:pPr>
              <w:rPr>
                <w:b/>
                <w:bCs/>
              </w:rPr>
            </w:pPr>
            <w:r w:rsidRPr="0008711F">
              <w:rPr>
                <w:b/>
                <w:bCs/>
              </w:rPr>
              <w:t>Critical recs</w:t>
            </w:r>
          </w:p>
        </w:tc>
        <w:tc>
          <w:tcPr>
            <w:tcW w:w="12191" w:type="dxa"/>
            <w:noWrap/>
            <w:hideMark/>
          </w:tcPr>
          <w:p w14:paraId="185294AF" w14:textId="745726A2" w:rsidR="0008711F" w:rsidRDefault="00F73F8A" w:rsidP="00886723">
            <w:pPr>
              <w:rPr>
                <w:i/>
                <w:iCs/>
              </w:rPr>
            </w:pPr>
            <w:r>
              <w:rPr>
                <w:i/>
                <w:iCs/>
              </w:rPr>
              <w:t>List critical recommendations here (addresses issues that must be fixed for the CBA to provide reliable information to decision-makers):</w:t>
            </w:r>
          </w:p>
          <w:p w14:paraId="08BE80F8" w14:textId="590B0F30" w:rsidR="00F73F8A" w:rsidRPr="00F73F8A" w:rsidRDefault="00F73F8A" w:rsidP="00F73F8A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08711F" w:rsidRPr="009F0F1D" w14:paraId="5C2C03E9" w14:textId="77777777" w:rsidTr="009E2C83">
        <w:trPr>
          <w:trHeight w:val="469"/>
        </w:trPr>
        <w:tc>
          <w:tcPr>
            <w:tcW w:w="1696" w:type="dxa"/>
            <w:noWrap/>
            <w:hideMark/>
          </w:tcPr>
          <w:p w14:paraId="655FB8DD" w14:textId="15D291D0" w:rsidR="0008711F" w:rsidRPr="0008711F" w:rsidRDefault="0008711F" w:rsidP="00886723">
            <w:pPr>
              <w:rPr>
                <w:b/>
                <w:bCs/>
              </w:rPr>
            </w:pPr>
            <w:r w:rsidRPr="0008711F">
              <w:rPr>
                <w:b/>
                <w:bCs/>
              </w:rPr>
              <w:t>Important recs</w:t>
            </w:r>
          </w:p>
        </w:tc>
        <w:tc>
          <w:tcPr>
            <w:tcW w:w="12191" w:type="dxa"/>
            <w:noWrap/>
            <w:hideMark/>
          </w:tcPr>
          <w:p w14:paraId="2D5FB5D8" w14:textId="70533B2C" w:rsidR="00F73F8A" w:rsidRDefault="00F73F8A" w:rsidP="00F73F8A">
            <w:pPr>
              <w:rPr>
                <w:i/>
                <w:iCs/>
              </w:rPr>
            </w:pPr>
            <w:r>
              <w:rPr>
                <w:i/>
                <w:iCs/>
              </w:rPr>
              <w:t>List important recommendations here (will improve the quality of the CBA in a meaningful way when implemented):</w:t>
            </w:r>
          </w:p>
          <w:p w14:paraId="30D1D657" w14:textId="77777777" w:rsidR="003C4C01" w:rsidRPr="003C4C01" w:rsidRDefault="003C4C01" w:rsidP="003C4C01">
            <w:pPr>
              <w:pStyle w:val="ListParagraph"/>
              <w:numPr>
                <w:ilvl w:val="0"/>
                <w:numId w:val="2"/>
              </w:numPr>
            </w:pPr>
          </w:p>
          <w:p w14:paraId="2443E81A" w14:textId="4BCFED9E" w:rsidR="0008711F" w:rsidRPr="009F0F1D" w:rsidRDefault="0008711F" w:rsidP="00886723"/>
        </w:tc>
      </w:tr>
      <w:tr w:rsidR="0008711F" w:rsidRPr="009F0F1D" w14:paraId="4452476D" w14:textId="77777777" w:rsidTr="009E2C83">
        <w:trPr>
          <w:trHeight w:val="469"/>
        </w:trPr>
        <w:tc>
          <w:tcPr>
            <w:tcW w:w="1696" w:type="dxa"/>
            <w:noWrap/>
            <w:hideMark/>
          </w:tcPr>
          <w:p w14:paraId="528EC4B1" w14:textId="63688E24" w:rsidR="0008711F" w:rsidRPr="0008711F" w:rsidRDefault="0008711F" w:rsidP="00886723">
            <w:pPr>
              <w:rPr>
                <w:b/>
                <w:bCs/>
              </w:rPr>
            </w:pPr>
            <w:r w:rsidRPr="0008711F">
              <w:rPr>
                <w:b/>
                <w:bCs/>
              </w:rPr>
              <w:t>Other comments</w:t>
            </w:r>
          </w:p>
        </w:tc>
        <w:tc>
          <w:tcPr>
            <w:tcW w:w="12191" w:type="dxa"/>
            <w:noWrap/>
            <w:hideMark/>
          </w:tcPr>
          <w:p w14:paraId="25745E15" w14:textId="77777777" w:rsidR="0008711F" w:rsidRDefault="00A875E5" w:rsidP="00886723">
            <w:pPr>
              <w:rPr>
                <w:i/>
                <w:iCs/>
              </w:rPr>
            </w:pPr>
            <w:r>
              <w:rPr>
                <w:i/>
                <w:iCs/>
              </w:rPr>
              <w:t>If needed, include additional comments here:</w:t>
            </w:r>
          </w:p>
          <w:p w14:paraId="4A1C8CCC" w14:textId="7CDF8168" w:rsidR="00A875E5" w:rsidRPr="00A875E5" w:rsidRDefault="00A875E5" w:rsidP="00A875E5">
            <w:pPr>
              <w:pStyle w:val="ListParagraph"/>
              <w:numPr>
                <w:ilvl w:val="0"/>
                <w:numId w:val="2"/>
              </w:numPr>
            </w:pPr>
          </w:p>
        </w:tc>
      </w:tr>
    </w:tbl>
    <w:p w14:paraId="517E6734" w14:textId="667291CB" w:rsidR="00D43766" w:rsidRDefault="00D4376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AU"/>
        </w:rPr>
      </w:pPr>
    </w:p>
    <w:p w14:paraId="30DDFD30" w14:textId="77777777" w:rsidR="00D0457F" w:rsidRDefault="00D0457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AU"/>
        </w:rPr>
      </w:pPr>
    </w:p>
    <w:p w14:paraId="4A95C097" w14:textId="40EFFB09" w:rsidR="008D341C" w:rsidRDefault="008D341C" w:rsidP="008D341C">
      <w:pPr>
        <w:pStyle w:val="Heading2"/>
        <w:rPr>
          <w:lang w:eastAsia="en-AU"/>
        </w:rPr>
      </w:pPr>
      <w:r>
        <w:rPr>
          <w:lang w:eastAsia="en-AU"/>
        </w:rPr>
        <w:lastRenderedPageBreak/>
        <w:t>Step-by-step review of CBA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6096"/>
        <w:gridCol w:w="6440"/>
      </w:tblGrid>
      <w:tr w:rsidR="004E6B9C" w14:paraId="1A2A8709" w14:textId="77777777" w:rsidTr="00A27A8F">
        <w:tc>
          <w:tcPr>
            <w:tcW w:w="1412" w:type="dxa"/>
          </w:tcPr>
          <w:p w14:paraId="7126BC4F" w14:textId="055E6500" w:rsidR="004E6B9C" w:rsidRPr="00F95CA9" w:rsidRDefault="004E6B9C" w:rsidP="008D341C">
            <w:pPr>
              <w:rPr>
                <w:b/>
                <w:bCs/>
                <w:lang w:eastAsia="en-AU"/>
              </w:rPr>
            </w:pPr>
            <w:r w:rsidRPr="00F95CA9">
              <w:rPr>
                <w:b/>
                <w:bCs/>
                <w:lang w:eastAsia="en-AU"/>
              </w:rPr>
              <w:t>Step</w:t>
            </w:r>
          </w:p>
        </w:tc>
        <w:tc>
          <w:tcPr>
            <w:tcW w:w="6096" w:type="dxa"/>
          </w:tcPr>
          <w:p w14:paraId="761318A2" w14:textId="4F40FACB" w:rsidR="004E6B9C" w:rsidRPr="00F95CA9" w:rsidRDefault="004E6B9C" w:rsidP="008D341C">
            <w:pPr>
              <w:rPr>
                <w:b/>
                <w:bCs/>
                <w:lang w:eastAsia="en-AU"/>
              </w:rPr>
            </w:pPr>
            <w:r w:rsidRPr="00F95CA9">
              <w:rPr>
                <w:b/>
                <w:bCs/>
                <w:lang w:eastAsia="en-AU"/>
              </w:rPr>
              <w:t>What to look for</w:t>
            </w:r>
          </w:p>
        </w:tc>
        <w:tc>
          <w:tcPr>
            <w:tcW w:w="6440" w:type="dxa"/>
          </w:tcPr>
          <w:p w14:paraId="48EF29FC" w14:textId="2FAC06A1" w:rsidR="004E6B9C" w:rsidRPr="00F95CA9" w:rsidRDefault="00F431E8" w:rsidP="008D341C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Findings</w:t>
            </w:r>
          </w:p>
        </w:tc>
      </w:tr>
      <w:tr w:rsidR="004E6B9C" w14:paraId="060F578E" w14:textId="77777777" w:rsidTr="00A27A8F">
        <w:tc>
          <w:tcPr>
            <w:tcW w:w="1412" w:type="dxa"/>
          </w:tcPr>
          <w:p w14:paraId="039D3517" w14:textId="7C8CDDFF" w:rsidR="004E6B9C" w:rsidRPr="00F95CA9" w:rsidRDefault="004E6B9C" w:rsidP="00524FBF">
            <w:pPr>
              <w:rPr>
                <w:lang w:eastAsia="en-AU"/>
              </w:rPr>
            </w:pPr>
            <w:r>
              <w:rPr>
                <w:lang w:eastAsia="en-AU"/>
              </w:rPr>
              <w:t>1. State objectives</w:t>
            </w:r>
          </w:p>
        </w:tc>
        <w:tc>
          <w:tcPr>
            <w:tcW w:w="6096" w:type="dxa"/>
          </w:tcPr>
          <w:p w14:paraId="579F5F61" w14:textId="05A5669B" w:rsidR="004E6B9C" w:rsidRDefault="004E6B9C" w:rsidP="00524FBF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Mandatory</w:t>
            </w:r>
          </w:p>
          <w:p w14:paraId="63437FFC" w14:textId="6A1749C8" w:rsidR="004E6B9C" w:rsidRDefault="004E6B9C" w:rsidP="00953797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  <w:r>
              <w:rPr>
                <w:lang w:eastAsia="en-AU"/>
              </w:rPr>
              <w:t>C</w:t>
            </w:r>
            <w:r w:rsidRPr="00953797">
              <w:rPr>
                <w:lang w:eastAsia="en-AU"/>
              </w:rPr>
              <w:t>learly and concisely define the problem, or opportunity, that the initiative is attempting to address, and how it will work</w:t>
            </w:r>
          </w:p>
          <w:p w14:paraId="6A8DB401" w14:textId="77777777" w:rsidR="004E6B9C" w:rsidRPr="001666FB" w:rsidRDefault="004E6B9C" w:rsidP="00524FBF">
            <w:pPr>
              <w:rPr>
                <w:lang w:eastAsia="en-AU"/>
              </w:rPr>
            </w:pPr>
          </w:p>
          <w:p w14:paraId="59CE6C63" w14:textId="5B62010B" w:rsidR="004E6B9C" w:rsidRDefault="004E6B9C" w:rsidP="00524FBF">
            <w:pPr>
              <w:rPr>
                <w:lang w:eastAsia="en-AU"/>
              </w:rPr>
            </w:pPr>
            <w:r>
              <w:rPr>
                <w:b/>
                <w:bCs/>
                <w:lang w:eastAsia="en-AU"/>
              </w:rPr>
              <w:t>Critical questions</w:t>
            </w:r>
          </w:p>
          <w:p w14:paraId="746D1C33" w14:textId="3581B398" w:rsidR="004E6B9C" w:rsidRDefault="004E6B9C" w:rsidP="00953797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  <w:r>
              <w:rPr>
                <w:lang w:eastAsia="en-AU"/>
              </w:rPr>
              <w:t>Is the objective linked to achieving outcomes, rather than delivering a pre-determined output?</w:t>
            </w:r>
          </w:p>
          <w:p w14:paraId="07B5789E" w14:textId="77777777" w:rsidR="004E6B9C" w:rsidRDefault="004E6B9C" w:rsidP="00524FBF">
            <w:pPr>
              <w:rPr>
                <w:lang w:eastAsia="en-AU"/>
              </w:rPr>
            </w:pPr>
          </w:p>
          <w:p w14:paraId="5A2CCC26" w14:textId="2A0CA8C8" w:rsidR="004E6B9C" w:rsidRPr="001666FB" w:rsidRDefault="004E6B9C" w:rsidP="00524FBF">
            <w:pPr>
              <w:rPr>
                <w:lang w:eastAsia="en-AU"/>
              </w:rPr>
            </w:pPr>
            <w:r>
              <w:rPr>
                <w:b/>
                <w:bCs/>
                <w:lang w:eastAsia="en-AU"/>
              </w:rPr>
              <w:t>Important questions</w:t>
            </w:r>
          </w:p>
          <w:p w14:paraId="3972BEA3" w14:textId="77777777" w:rsidR="004E6B9C" w:rsidRDefault="004E6B9C" w:rsidP="006D110A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  <w:r>
              <w:rPr>
                <w:lang w:eastAsia="en-AU"/>
              </w:rPr>
              <w:t>Has the case for change (</w:t>
            </w:r>
            <w:proofErr w:type="gramStart"/>
            <w:r>
              <w:rPr>
                <w:lang w:eastAsia="en-AU"/>
              </w:rPr>
              <w:t>e.g.</w:t>
            </w:r>
            <w:proofErr w:type="gramEnd"/>
            <w:r>
              <w:rPr>
                <w:lang w:eastAsia="en-AU"/>
              </w:rPr>
              <w:t xml:space="preserve"> market failure or equity goal) been established? Note: this is often part of the broader business case, prior to beginning the CBA.</w:t>
            </w:r>
          </w:p>
          <w:p w14:paraId="410A6F26" w14:textId="19B114AC" w:rsidR="00C64AF2" w:rsidRPr="00F95CA9" w:rsidRDefault="00C64AF2" w:rsidP="00C64AF2">
            <w:pPr>
              <w:rPr>
                <w:lang w:eastAsia="en-AU"/>
              </w:rPr>
            </w:pPr>
          </w:p>
        </w:tc>
        <w:tc>
          <w:tcPr>
            <w:tcW w:w="6440" w:type="dxa"/>
          </w:tcPr>
          <w:p w14:paraId="475C0750" w14:textId="73794B9F" w:rsidR="004E6B9C" w:rsidRDefault="004E6B9C" w:rsidP="00524FBF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t xml:space="preserve">Mandatory </w:t>
            </w:r>
            <w:r w:rsidR="00E07EC3">
              <w:rPr>
                <w:i/>
                <w:iCs/>
                <w:lang w:eastAsia="en-AU"/>
              </w:rPr>
              <w:t>requirements met?</w:t>
            </w:r>
          </w:p>
          <w:p w14:paraId="30916832" w14:textId="2AB9FF21" w:rsidR="004E6B9C" w:rsidRDefault="004E6B9C" w:rsidP="00524FBF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</w:p>
          <w:p w14:paraId="0AB5B510" w14:textId="4B1C754B" w:rsidR="004E6B9C" w:rsidRDefault="00E07EC3" w:rsidP="00524FBF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t>Critical issues</w:t>
            </w:r>
            <w:r w:rsidR="00402312">
              <w:rPr>
                <w:i/>
                <w:iCs/>
                <w:lang w:eastAsia="en-AU"/>
              </w:rPr>
              <w:t>:</w:t>
            </w:r>
          </w:p>
          <w:p w14:paraId="4E99E299" w14:textId="1912C090" w:rsidR="004E6B9C" w:rsidRDefault="004E6B9C" w:rsidP="00402312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</w:p>
          <w:p w14:paraId="6822B8E1" w14:textId="1DCCA919" w:rsidR="00402312" w:rsidRDefault="00402312" w:rsidP="00402312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t>Important issues:</w:t>
            </w:r>
          </w:p>
          <w:p w14:paraId="574F3D45" w14:textId="7F72108D" w:rsidR="00402312" w:rsidRDefault="00402312" w:rsidP="00402312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</w:p>
          <w:p w14:paraId="24448592" w14:textId="77777777" w:rsidR="00402312" w:rsidRDefault="00402312" w:rsidP="00402312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t>Recommendations and reasoning:</w:t>
            </w:r>
          </w:p>
          <w:p w14:paraId="675D6C44" w14:textId="5B609BC4" w:rsidR="00402312" w:rsidRPr="00402312" w:rsidRDefault="00402312" w:rsidP="00402312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</w:p>
        </w:tc>
      </w:tr>
      <w:tr w:rsidR="004E6B9C" w14:paraId="50272E22" w14:textId="77777777" w:rsidTr="00A27A8F">
        <w:tc>
          <w:tcPr>
            <w:tcW w:w="1412" w:type="dxa"/>
          </w:tcPr>
          <w:p w14:paraId="20097E52" w14:textId="296F59B3" w:rsidR="004E6B9C" w:rsidRPr="00F95CA9" w:rsidRDefault="004E6B9C" w:rsidP="00524FBF">
            <w:pPr>
              <w:rPr>
                <w:lang w:eastAsia="en-AU"/>
              </w:rPr>
            </w:pPr>
            <w:r>
              <w:rPr>
                <w:lang w:eastAsia="en-AU"/>
              </w:rPr>
              <w:t>2A. Define the base case</w:t>
            </w:r>
          </w:p>
        </w:tc>
        <w:tc>
          <w:tcPr>
            <w:tcW w:w="6096" w:type="dxa"/>
          </w:tcPr>
          <w:p w14:paraId="77816727" w14:textId="77777777" w:rsidR="004E6B9C" w:rsidRDefault="004E6B9C" w:rsidP="006D110A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Mandatory</w:t>
            </w:r>
          </w:p>
          <w:p w14:paraId="3A5F4219" w14:textId="4F9281F8" w:rsidR="004E6B9C" w:rsidRDefault="004E6B9C" w:rsidP="006D110A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  <w:r>
              <w:t>Define a base case and present CBA results relative to the base case</w:t>
            </w:r>
          </w:p>
          <w:p w14:paraId="73778787" w14:textId="77777777" w:rsidR="004E6B9C" w:rsidRPr="001666FB" w:rsidRDefault="004E6B9C" w:rsidP="006D110A">
            <w:pPr>
              <w:rPr>
                <w:lang w:eastAsia="en-AU"/>
              </w:rPr>
            </w:pPr>
          </w:p>
          <w:p w14:paraId="4B974D10" w14:textId="77777777" w:rsidR="004E6B9C" w:rsidRDefault="004E6B9C" w:rsidP="006D110A">
            <w:pPr>
              <w:rPr>
                <w:lang w:eastAsia="en-AU"/>
              </w:rPr>
            </w:pPr>
            <w:r>
              <w:rPr>
                <w:b/>
                <w:bCs/>
                <w:lang w:eastAsia="en-AU"/>
              </w:rPr>
              <w:t>Critical questions</w:t>
            </w:r>
          </w:p>
          <w:p w14:paraId="067444F2" w14:textId="570EA749" w:rsidR="004E6B9C" w:rsidRDefault="004E6B9C" w:rsidP="006D110A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  <w:r>
              <w:rPr>
                <w:lang w:eastAsia="en-AU"/>
              </w:rPr>
              <w:t xml:space="preserve">Is the base case a </w:t>
            </w:r>
            <w:r w:rsidRPr="002243A2">
              <w:rPr>
                <w:u w:val="single"/>
                <w:lang w:eastAsia="en-AU"/>
              </w:rPr>
              <w:t>realistic</w:t>
            </w:r>
            <w:r>
              <w:rPr>
                <w:lang w:eastAsia="en-AU"/>
              </w:rPr>
              <w:t xml:space="preserve"> state of the world if no options proceed?</w:t>
            </w:r>
          </w:p>
          <w:p w14:paraId="273FCD9B" w14:textId="3414DBC3" w:rsidR="004E6B9C" w:rsidRPr="00F95CA9" w:rsidRDefault="004E6B9C" w:rsidP="002243A2">
            <w:pPr>
              <w:rPr>
                <w:lang w:eastAsia="en-AU"/>
              </w:rPr>
            </w:pPr>
          </w:p>
        </w:tc>
        <w:tc>
          <w:tcPr>
            <w:tcW w:w="6440" w:type="dxa"/>
          </w:tcPr>
          <w:p w14:paraId="29C986A6" w14:textId="77777777" w:rsidR="00402312" w:rsidRDefault="00402312" w:rsidP="00402312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t>Mandatory requirements met?</w:t>
            </w:r>
          </w:p>
          <w:p w14:paraId="333F5C62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</w:p>
          <w:p w14:paraId="2DECB218" w14:textId="4F7FD84E" w:rsidR="00402312" w:rsidRDefault="00402312" w:rsidP="00402312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t>Critical issues:</w:t>
            </w:r>
          </w:p>
          <w:p w14:paraId="6C78FC7C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</w:p>
          <w:p w14:paraId="26F98319" w14:textId="769A1953" w:rsidR="00402312" w:rsidRDefault="00402312" w:rsidP="00402312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t>Important issues:</w:t>
            </w:r>
          </w:p>
          <w:p w14:paraId="4D272B6D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</w:p>
          <w:p w14:paraId="5C8D97BB" w14:textId="77777777" w:rsidR="00402312" w:rsidRDefault="00402312" w:rsidP="00402312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t>Recommendations and reasoning:</w:t>
            </w:r>
          </w:p>
          <w:p w14:paraId="532867E9" w14:textId="77777777" w:rsidR="004E6B9C" w:rsidRPr="00F95CA9" w:rsidRDefault="004E6B9C" w:rsidP="00402312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</w:p>
        </w:tc>
      </w:tr>
      <w:tr w:rsidR="004E6B9C" w14:paraId="6F56EC8F" w14:textId="77777777" w:rsidTr="00A27A8F">
        <w:tc>
          <w:tcPr>
            <w:tcW w:w="1412" w:type="dxa"/>
          </w:tcPr>
          <w:p w14:paraId="2A31E894" w14:textId="5F5D9FE7" w:rsidR="004E6B9C" w:rsidRPr="00F95CA9" w:rsidRDefault="004E6B9C" w:rsidP="00524FBF">
            <w:pPr>
              <w:rPr>
                <w:lang w:eastAsia="en-AU"/>
              </w:rPr>
            </w:pPr>
            <w:r>
              <w:rPr>
                <w:lang w:eastAsia="en-AU"/>
              </w:rPr>
              <w:t>2B. Develop options</w:t>
            </w:r>
          </w:p>
        </w:tc>
        <w:tc>
          <w:tcPr>
            <w:tcW w:w="6096" w:type="dxa"/>
          </w:tcPr>
          <w:p w14:paraId="24F403D6" w14:textId="77777777" w:rsidR="004E6B9C" w:rsidRDefault="004E6B9C" w:rsidP="00387933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Mandatory</w:t>
            </w:r>
          </w:p>
          <w:p w14:paraId="4043E98E" w14:textId="1AFAF243" w:rsidR="004E6B9C" w:rsidRDefault="004E6B9C" w:rsidP="00387933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  <w:r>
              <w:t>Assess at least two realistic options (in addition to the base case)</w:t>
            </w:r>
            <w:r w:rsidR="00CE7A0E">
              <w:t xml:space="preserve"> *</w:t>
            </w:r>
          </w:p>
          <w:p w14:paraId="0863CB00" w14:textId="77777777" w:rsidR="004E6B9C" w:rsidRPr="001666FB" w:rsidRDefault="004E6B9C" w:rsidP="00387933">
            <w:pPr>
              <w:rPr>
                <w:lang w:eastAsia="en-AU"/>
              </w:rPr>
            </w:pPr>
          </w:p>
          <w:p w14:paraId="776F6D61" w14:textId="77777777" w:rsidR="004E6B9C" w:rsidRDefault="004E6B9C" w:rsidP="00387933">
            <w:pPr>
              <w:rPr>
                <w:lang w:eastAsia="en-AU"/>
              </w:rPr>
            </w:pPr>
            <w:r>
              <w:rPr>
                <w:b/>
                <w:bCs/>
                <w:lang w:eastAsia="en-AU"/>
              </w:rPr>
              <w:t>Critical questions</w:t>
            </w:r>
          </w:p>
          <w:p w14:paraId="642B603F" w14:textId="34539A96" w:rsidR="004E6B9C" w:rsidRDefault="004E6B9C" w:rsidP="00A2737B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  <w:r>
              <w:rPr>
                <w:lang w:eastAsia="en-AU"/>
              </w:rPr>
              <w:t>Are there options missing from the analysis that may change the findings of the CBA?</w:t>
            </w:r>
          </w:p>
          <w:p w14:paraId="201166CB" w14:textId="3C2C5CD7" w:rsidR="004E6B9C" w:rsidRDefault="004E6B9C" w:rsidP="006E4B51">
            <w:pPr>
              <w:pStyle w:val="ListParagraph"/>
              <w:numPr>
                <w:ilvl w:val="1"/>
                <w:numId w:val="2"/>
              </w:numPr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Consider the stage of the analysis – have these options been ‘eliminated’ at an earlier stage analysis?</w:t>
            </w:r>
          </w:p>
          <w:p w14:paraId="3ED7BB89" w14:textId="77777777" w:rsidR="004E6B9C" w:rsidRDefault="004E6B9C" w:rsidP="00A2737B">
            <w:pPr>
              <w:rPr>
                <w:lang w:eastAsia="en-AU"/>
              </w:rPr>
            </w:pPr>
          </w:p>
          <w:p w14:paraId="6F1839EF" w14:textId="77777777" w:rsidR="004E6B9C" w:rsidRPr="001666FB" w:rsidRDefault="004E6B9C" w:rsidP="00387933">
            <w:pPr>
              <w:rPr>
                <w:lang w:eastAsia="en-AU"/>
              </w:rPr>
            </w:pPr>
            <w:r>
              <w:rPr>
                <w:b/>
                <w:bCs/>
                <w:lang w:eastAsia="en-AU"/>
              </w:rPr>
              <w:t>Important questions</w:t>
            </w:r>
          </w:p>
          <w:p w14:paraId="2279B6AA" w14:textId="54816907" w:rsidR="004E6B9C" w:rsidRDefault="004E6B9C" w:rsidP="004B3500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  <w:r>
              <w:rPr>
                <w:lang w:eastAsia="en-AU"/>
              </w:rPr>
              <w:t>Is the scope of options appropriate to the stage of initiative development?</w:t>
            </w:r>
          </w:p>
          <w:p w14:paraId="61D7D99E" w14:textId="77777777" w:rsidR="004E6B9C" w:rsidRDefault="004E6B9C" w:rsidP="009712C7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  <w:proofErr w:type="gramStart"/>
            <w:r>
              <w:rPr>
                <w:lang w:eastAsia="en-AU"/>
              </w:rPr>
              <w:t>e.g.</w:t>
            </w:r>
            <w:proofErr w:type="gramEnd"/>
            <w:r>
              <w:rPr>
                <w:lang w:eastAsia="en-AU"/>
              </w:rPr>
              <w:t xml:space="preserve"> early investigations, such as a Strategic Business Case, should canvass a broader range of options than at investment decision (Detailed Business Case)</w:t>
            </w:r>
          </w:p>
          <w:p w14:paraId="4810A422" w14:textId="77777777" w:rsidR="00CE7A0E" w:rsidRDefault="00CE7A0E" w:rsidP="00CE7A0E">
            <w:pPr>
              <w:rPr>
                <w:lang w:eastAsia="en-AU"/>
              </w:rPr>
            </w:pPr>
          </w:p>
          <w:p w14:paraId="41F5F245" w14:textId="77777777" w:rsidR="00CE7A0E" w:rsidRDefault="00CE7A0E" w:rsidP="00CE7A0E">
            <w:r>
              <w:rPr>
                <w:lang w:eastAsia="en-AU"/>
              </w:rPr>
              <w:t xml:space="preserve">* </w:t>
            </w:r>
            <w:proofErr w:type="gramStart"/>
            <w:r>
              <w:t>in</w:t>
            </w:r>
            <w:proofErr w:type="gramEnd"/>
            <w:r>
              <w:t xml:space="preserve"> some cases, such as grant programs or an ex post CBA, it may be appropriate to assess only one realistic option.</w:t>
            </w:r>
          </w:p>
          <w:p w14:paraId="57B42DF6" w14:textId="54E07504" w:rsidR="00CE7A0E" w:rsidRPr="00F95CA9" w:rsidRDefault="00CE7A0E" w:rsidP="00CE7A0E">
            <w:pPr>
              <w:rPr>
                <w:lang w:eastAsia="en-AU"/>
              </w:rPr>
            </w:pPr>
          </w:p>
        </w:tc>
        <w:tc>
          <w:tcPr>
            <w:tcW w:w="6440" w:type="dxa"/>
          </w:tcPr>
          <w:p w14:paraId="2F55AE1B" w14:textId="77777777" w:rsidR="00402312" w:rsidRDefault="00402312" w:rsidP="00402312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lastRenderedPageBreak/>
              <w:t>Mandatory requirements met?</w:t>
            </w:r>
          </w:p>
          <w:p w14:paraId="05051DC0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eastAsia="en-AU"/>
              </w:rPr>
            </w:pPr>
          </w:p>
          <w:p w14:paraId="7ACE6525" w14:textId="5C2323AC" w:rsidR="00402312" w:rsidRDefault="00402312" w:rsidP="00402312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t>Critical issues:</w:t>
            </w:r>
          </w:p>
          <w:p w14:paraId="5B0B3B85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eastAsia="en-AU"/>
              </w:rPr>
            </w:pPr>
          </w:p>
          <w:p w14:paraId="1F67C711" w14:textId="65AA9501" w:rsidR="00402312" w:rsidRDefault="00402312" w:rsidP="00402312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t>Important issues:</w:t>
            </w:r>
          </w:p>
          <w:p w14:paraId="6B4C9FC7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eastAsia="en-AU"/>
              </w:rPr>
            </w:pPr>
          </w:p>
          <w:p w14:paraId="46745A29" w14:textId="32B505C1" w:rsidR="00402312" w:rsidRDefault="00402312" w:rsidP="00402312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lastRenderedPageBreak/>
              <w:t>Recommendations and reasoning:</w:t>
            </w:r>
          </w:p>
          <w:p w14:paraId="02CC3697" w14:textId="6FC25AC9" w:rsidR="004E6B9C" w:rsidRPr="00F95CA9" w:rsidRDefault="004E6B9C" w:rsidP="00402312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</w:p>
        </w:tc>
      </w:tr>
      <w:tr w:rsidR="004E6B9C" w14:paraId="234B3EF5" w14:textId="77777777" w:rsidTr="00A27A8F">
        <w:tc>
          <w:tcPr>
            <w:tcW w:w="1412" w:type="dxa"/>
          </w:tcPr>
          <w:p w14:paraId="434F8D23" w14:textId="4D1E5C88" w:rsidR="004E6B9C" w:rsidRPr="00F95CA9" w:rsidRDefault="004E6B9C" w:rsidP="00524FBF">
            <w:pPr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3. Identify and describe all costs and benefits</w:t>
            </w:r>
          </w:p>
        </w:tc>
        <w:tc>
          <w:tcPr>
            <w:tcW w:w="6096" w:type="dxa"/>
          </w:tcPr>
          <w:p w14:paraId="68C41B7C" w14:textId="77777777" w:rsidR="004E6B9C" w:rsidRDefault="004E6B9C" w:rsidP="009712C7">
            <w:pPr>
              <w:rPr>
                <w:lang w:eastAsia="en-AU"/>
              </w:rPr>
            </w:pPr>
            <w:r>
              <w:rPr>
                <w:b/>
                <w:bCs/>
                <w:lang w:eastAsia="en-AU"/>
              </w:rPr>
              <w:t>Critical questions</w:t>
            </w:r>
          </w:p>
          <w:p w14:paraId="6028DCE5" w14:textId="77777777" w:rsidR="00037A61" w:rsidRDefault="004E6B9C" w:rsidP="009712C7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  <w:r>
              <w:rPr>
                <w:lang w:eastAsia="en-AU"/>
              </w:rPr>
              <w:t xml:space="preserve">Are all significant costs and benefits (including unintended consequences) described? CBA should consider economic, social, </w:t>
            </w:r>
            <w:proofErr w:type="gramStart"/>
            <w:r>
              <w:rPr>
                <w:lang w:eastAsia="en-AU"/>
              </w:rPr>
              <w:t>cultural</w:t>
            </w:r>
            <w:proofErr w:type="gramEnd"/>
            <w:r>
              <w:rPr>
                <w:lang w:eastAsia="en-AU"/>
              </w:rPr>
              <w:t xml:space="preserve"> and environmental impacts.</w:t>
            </w:r>
            <w:r w:rsidR="00037A61">
              <w:rPr>
                <w:lang w:eastAsia="en-AU"/>
              </w:rPr>
              <w:t xml:space="preserve"> </w:t>
            </w:r>
          </w:p>
          <w:p w14:paraId="56C132E1" w14:textId="1AAF2B57" w:rsidR="004E6B9C" w:rsidRDefault="00037A61" w:rsidP="009712C7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  <w:r>
              <w:rPr>
                <w:lang w:eastAsia="en-AU"/>
              </w:rPr>
              <w:t>Are significant costs and benefits that cannot be quantified described qualitatively and presented in addition to the main CBA results?</w:t>
            </w:r>
          </w:p>
          <w:p w14:paraId="41B64EC8" w14:textId="77777777" w:rsidR="004E6B9C" w:rsidRDefault="004E6B9C" w:rsidP="009712C7">
            <w:pPr>
              <w:rPr>
                <w:lang w:eastAsia="en-AU"/>
              </w:rPr>
            </w:pPr>
          </w:p>
          <w:p w14:paraId="4CC9D880" w14:textId="77777777" w:rsidR="004E6B9C" w:rsidRPr="001666FB" w:rsidRDefault="004E6B9C" w:rsidP="009712C7">
            <w:pPr>
              <w:rPr>
                <w:lang w:eastAsia="en-AU"/>
              </w:rPr>
            </w:pPr>
            <w:r>
              <w:rPr>
                <w:b/>
                <w:bCs/>
                <w:lang w:eastAsia="en-AU"/>
              </w:rPr>
              <w:t>Important questions</w:t>
            </w:r>
          </w:p>
          <w:p w14:paraId="7209EF37" w14:textId="77777777" w:rsidR="004E6B9C" w:rsidRDefault="004E6B9C" w:rsidP="00B805B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 the costs and benefits: attributable to a change caused by the initiative, accruing to NSW residents, not purely transfers, and supported by evidence?</w:t>
            </w:r>
          </w:p>
          <w:p w14:paraId="5DE659F2" w14:textId="4D593318" w:rsidR="00C64AF2" w:rsidRPr="00C64AF2" w:rsidRDefault="00C64AF2" w:rsidP="00C64AF2">
            <w:pPr>
              <w:rPr>
                <w:rFonts w:ascii="Calibri" w:hAnsi="Calibri" w:cs="Calibri"/>
              </w:rPr>
            </w:pPr>
          </w:p>
        </w:tc>
        <w:tc>
          <w:tcPr>
            <w:tcW w:w="6440" w:type="dxa"/>
          </w:tcPr>
          <w:p w14:paraId="76CD71FC" w14:textId="10CA8210" w:rsidR="00402312" w:rsidRDefault="00402312" w:rsidP="00402312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t>Critical issues:</w:t>
            </w:r>
          </w:p>
          <w:p w14:paraId="429AC1EA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eastAsia="en-AU"/>
              </w:rPr>
            </w:pPr>
          </w:p>
          <w:p w14:paraId="224D2D25" w14:textId="43EC4B7F" w:rsidR="00402312" w:rsidRDefault="00402312" w:rsidP="00402312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t>Important issues:</w:t>
            </w:r>
          </w:p>
          <w:p w14:paraId="05C9B119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eastAsia="en-AU"/>
              </w:rPr>
            </w:pPr>
          </w:p>
          <w:p w14:paraId="62054EA6" w14:textId="77777777" w:rsidR="00402312" w:rsidRDefault="00402312" w:rsidP="00402312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t>Recommendations and reasoning:</w:t>
            </w:r>
          </w:p>
          <w:p w14:paraId="6CD0DA15" w14:textId="77777777" w:rsidR="004E6B9C" w:rsidRPr="00F95CA9" w:rsidRDefault="004E6B9C" w:rsidP="00402312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</w:p>
        </w:tc>
      </w:tr>
      <w:tr w:rsidR="004E6B9C" w14:paraId="47E969F7" w14:textId="77777777" w:rsidTr="00A27A8F">
        <w:tc>
          <w:tcPr>
            <w:tcW w:w="1412" w:type="dxa"/>
          </w:tcPr>
          <w:p w14:paraId="2C355401" w14:textId="349CADF4" w:rsidR="004E6B9C" w:rsidRPr="00F95CA9" w:rsidRDefault="004E6B9C" w:rsidP="00524FBF">
            <w:pPr>
              <w:rPr>
                <w:lang w:eastAsia="en-AU"/>
              </w:rPr>
            </w:pPr>
            <w:r>
              <w:rPr>
                <w:lang w:eastAsia="en-AU"/>
              </w:rPr>
              <w:t>4. Forecast all quantifiable costs &amp; benefits</w:t>
            </w:r>
          </w:p>
        </w:tc>
        <w:tc>
          <w:tcPr>
            <w:tcW w:w="6096" w:type="dxa"/>
          </w:tcPr>
          <w:p w14:paraId="45DF1ACE" w14:textId="77777777" w:rsidR="004E6B9C" w:rsidRDefault="004E6B9C" w:rsidP="002B5F8C">
            <w:pPr>
              <w:rPr>
                <w:lang w:eastAsia="en-AU"/>
              </w:rPr>
            </w:pPr>
            <w:r>
              <w:rPr>
                <w:b/>
                <w:bCs/>
                <w:lang w:eastAsia="en-AU"/>
              </w:rPr>
              <w:t>Critical questions</w:t>
            </w:r>
          </w:p>
          <w:p w14:paraId="36A22033" w14:textId="2A571A55" w:rsidR="004E6B9C" w:rsidRDefault="004E6B9C" w:rsidP="002B5F8C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  <w:r>
              <w:rPr>
                <w:lang w:eastAsia="en-AU"/>
              </w:rPr>
              <w:t>Are the data sources, methods and assumptions underpinning the forecasts presented transparently?</w:t>
            </w:r>
          </w:p>
          <w:p w14:paraId="1939173F" w14:textId="77777777" w:rsidR="004E6B9C" w:rsidRDefault="004E6B9C" w:rsidP="002B5F8C">
            <w:pPr>
              <w:rPr>
                <w:lang w:eastAsia="en-AU"/>
              </w:rPr>
            </w:pPr>
          </w:p>
          <w:p w14:paraId="04BA0BA3" w14:textId="77777777" w:rsidR="004E6B9C" w:rsidRPr="001666FB" w:rsidRDefault="004E6B9C" w:rsidP="002B5F8C">
            <w:pPr>
              <w:rPr>
                <w:lang w:eastAsia="en-AU"/>
              </w:rPr>
            </w:pPr>
            <w:r>
              <w:rPr>
                <w:b/>
                <w:bCs/>
                <w:lang w:eastAsia="en-AU"/>
              </w:rPr>
              <w:t>Important questions</w:t>
            </w:r>
          </w:p>
          <w:p w14:paraId="41C06203" w14:textId="436DDE90" w:rsidR="004E6B9C" w:rsidRDefault="004E6B9C" w:rsidP="002B5F8C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Are forecasts built on relevant and valid evidence? Is there other robust evidence that should be incorporated?</w:t>
            </w:r>
          </w:p>
          <w:p w14:paraId="4592F100" w14:textId="7C4445C3" w:rsidR="004E6B9C" w:rsidRDefault="004E6B9C" w:rsidP="002B5F8C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  <w:r>
              <w:rPr>
                <w:lang w:eastAsia="en-AU"/>
              </w:rPr>
              <w:t>Do the forecasts: identify which changes are additional to the base case, avoid double counting the same outcomes under different cost or benefit lines and exclude ‘economic multiplier’ effects?</w:t>
            </w:r>
          </w:p>
          <w:p w14:paraId="7555BDFF" w14:textId="77777777" w:rsidR="004E6B9C" w:rsidRPr="00C64AF2" w:rsidRDefault="004E6B9C" w:rsidP="005E1378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  <w:r>
              <w:rPr>
                <w:lang w:eastAsia="en-AU"/>
              </w:rPr>
              <w:t>Note: r</w:t>
            </w:r>
            <w:r>
              <w:rPr>
                <w:rFonts w:ascii="Calibri" w:hAnsi="Calibri" w:cs="Calibri"/>
              </w:rPr>
              <w:t>eviewers should think about forecasting in terms of the best feasible methods given the evidence available, rather than a theoretical 'ideal'.</w:t>
            </w:r>
          </w:p>
          <w:p w14:paraId="14E4804F" w14:textId="6A1CFE54" w:rsidR="00C64AF2" w:rsidRPr="00F95CA9" w:rsidRDefault="00C64AF2" w:rsidP="00C64AF2">
            <w:pPr>
              <w:rPr>
                <w:lang w:eastAsia="en-AU"/>
              </w:rPr>
            </w:pPr>
          </w:p>
        </w:tc>
        <w:tc>
          <w:tcPr>
            <w:tcW w:w="6440" w:type="dxa"/>
          </w:tcPr>
          <w:p w14:paraId="01803D0D" w14:textId="5AAE5837" w:rsidR="00402312" w:rsidRDefault="00402312" w:rsidP="00402312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lastRenderedPageBreak/>
              <w:t>Critical issues:</w:t>
            </w:r>
          </w:p>
          <w:p w14:paraId="2FB2D1F9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eastAsia="en-AU"/>
              </w:rPr>
            </w:pPr>
          </w:p>
          <w:p w14:paraId="526C3C5F" w14:textId="6D7B0EC5" w:rsidR="00402312" w:rsidRDefault="00402312" w:rsidP="00402312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t>Important issues:</w:t>
            </w:r>
          </w:p>
          <w:p w14:paraId="1D54F349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eastAsia="en-AU"/>
              </w:rPr>
            </w:pPr>
          </w:p>
          <w:p w14:paraId="05E632D5" w14:textId="77777777" w:rsidR="00402312" w:rsidRDefault="00402312" w:rsidP="00402312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lastRenderedPageBreak/>
              <w:t>Recommendations and reasoning:</w:t>
            </w:r>
          </w:p>
          <w:p w14:paraId="01482613" w14:textId="77777777" w:rsidR="004E6B9C" w:rsidRPr="00F95CA9" w:rsidRDefault="004E6B9C" w:rsidP="00402312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</w:p>
        </w:tc>
      </w:tr>
      <w:tr w:rsidR="004E6B9C" w14:paraId="4FA96AC1" w14:textId="77777777" w:rsidTr="00A27A8F">
        <w:tc>
          <w:tcPr>
            <w:tcW w:w="1412" w:type="dxa"/>
          </w:tcPr>
          <w:p w14:paraId="04956A7A" w14:textId="4A0CB1E2" w:rsidR="004E6B9C" w:rsidRPr="00F95CA9" w:rsidRDefault="004E6B9C" w:rsidP="00524FBF">
            <w:pPr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5. Value quantified costs &amp; benefits</w:t>
            </w:r>
          </w:p>
        </w:tc>
        <w:tc>
          <w:tcPr>
            <w:tcW w:w="6096" w:type="dxa"/>
          </w:tcPr>
          <w:p w14:paraId="198822C3" w14:textId="77777777" w:rsidR="004E6B9C" w:rsidRDefault="004E6B9C" w:rsidP="00355BF9">
            <w:pPr>
              <w:rPr>
                <w:lang w:eastAsia="en-AU"/>
              </w:rPr>
            </w:pPr>
            <w:r>
              <w:rPr>
                <w:b/>
                <w:bCs/>
                <w:lang w:eastAsia="en-AU"/>
              </w:rPr>
              <w:t>Critical questions</w:t>
            </w:r>
          </w:p>
          <w:p w14:paraId="16AA577A" w14:textId="73CC5C8C" w:rsidR="004E6B9C" w:rsidRDefault="004E6B9C" w:rsidP="00355BF9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  <w:r>
              <w:rPr>
                <w:lang w:eastAsia="en-AU"/>
              </w:rPr>
              <w:t>Have key costs and benefits been valued in real dollars (</w:t>
            </w:r>
            <w:proofErr w:type="gramStart"/>
            <w:r>
              <w:rPr>
                <w:lang w:eastAsia="en-AU"/>
              </w:rPr>
              <w:t>i.e.</w:t>
            </w:r>
            <w:proofErr w:type="gramEnd"/>
            <w:r>
              <w:rPr>
                <w:lang w:eastAsia="en-AU"/>
              </w:rPr>
              <w:t xml:space="preserve"> excluding inflation) where feasible?</w:t>
            </w:r>
          </w:p>
          <w:p w14:paraId="1FEAA57C" w14:textId="77777777" w:rsidR="004E6B9C" w:rsidRDefault="004E6B9C" w:rsidP="00355BF9">
            <w:pPr>
              <w:rPr>
                <w:lang w:eastAsia="en-AU"/>
              </w:rPr>
            </w:pPr>
          </w:p>
          <w:p w14:paraId="07DB4870" w14:textId="77777777" w:rsidR="004E6B9C" w:rsidRDefault="004E6B9C" w:rsidP="00355BF9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Important questions</w:t>
            </w:r>
          </w:p>
          <w:p w14:paraId="3D7B9725" w14:textId="77777777" w:rsidR="004E6B9C" w:rsidRPr="00A1393B" w:rsidRDefault="004E6B9C" w:rsidP="00524FB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eastAsia="en-AU"/>
              </w:rPr>
            </w:pPr>
            <w:r>
              <w:rPr>
                <w:rFonts w:ascii="Calibri" w:hAnsi="Calibri" w:cs="Calibri"/>
              </w:rPr>
              <w:t>Are outcomes valued using willingness-to-pay principles? If an alternate approach has been used, is it relevant and valid?</w:t>
            </w:r>
          </w:p>
          <w:p w14:paraId="26541C29" w14:textId="77777777" w:rsidR="004E6B9C" w:rsidRPr="006F3392" w:rsidRDefault="004E6B9C" w:rsidP="00524FB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eastAsia="en-AU"/>
              </w:rPr>
            </w:pPr>
            <w:r>
              <w:rPr>
                <w:rFonts w:ascii="Calibri" w:hAnsi="Calibri" w:cs="Calibri"/>
              </w:rPr>
              <w:t>Have resource costs been valued at their opportunity cost (</w:t>
            </w:r>
            <w:proofErr w:type="gramStart"/>
            <w:r>
              <w:rPr>
                <w:rFonts w:ascii="Calibri" w:hAnsi="Calibri" w:cs="Calibri"/>
              </w:rPr>
              <w:t>i.e.</w:t>
            </w:r>
            <w:proofErr w:type="gramEnd"/>
            <w:r>
              <w:rPr>
                <w:rFonts w:ascii="Calibri" w:hAnsi="Calibri" w:cs="Calibri"/>
              </w:rPr>
              <w:t xml:space="preserve"> the value of that resource in its next best use)?</w:t>
            </w:r>
          </w:p>
          <w:p w14:paraId="26DC0158" w14:textId="77777777" w:rsidR="004E6B9C" w:rsidRPr="006F3392" w:rsidRDefault="004E6B9C" w:rsidP="00524FB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eastAsia="en-AU"/>
              </w:rPr>
            </w:pPr>
            <w:r>
              <w:rPr>
                <w:rFonts w:ascii="Calibri" w:hAnsi="Calibri" w:cs="Calibri"/>
              </w:rPr>
              <w:t>Have market goods and services been valued at market prices? If not, what is the reason for varying from market price?</w:t>
            </w:r>
          </w:p>
          <w:p w14:paraId="03C9BC1D" w14:textId="77777777" w:rsidR="004E6B9C" w:rsidRPr="006F3392" w:rsidRDefault="004E6B9C" w:rsidP="00524FB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eastAsia="en-AU"/>
              </w:rPr>
            </w:pPr>
            <w:r>
              <w:rPr>
                <w:rFonts w:ascii="Calibri" w:hAnsi="Calibri" w:cs="Calibri"/>
              </w:rPr>
              <w:t xml:space="preserve">Have non-market goods and services been valued using the best available valuation techniques? </w:t>
            </w:r>
          </w:p>
          <w:p w14:paraId="49555BB8" w14:textId="77777777" w:rsidR="004E6B9C" w:rsidRPr="00C64AF2" w:rsidRDefault="004E6B9C" w:rsidP="00524FBF">
            <w:pPr>
              <w:pStyle w:val="ListParagraph"/>
              <w:numPr>
                <w:ilvl w:val="1"/>
                <w:numId w:val="2"/>
              </w:numPr>
              <w:rPr>
                <w:b/>
                <w:bCs/>
                <w:lang w:eastAsia="en-AU"/>
              </w:rPr>
            </w:pPr>
            <w:r>
              <w:rPr>
                <w:rFonts w:ascii="Calibri" w:hAnsi="Calibri" w:cs="Calibri"/>
              </w:rPr>
              <w:t>Chapter 2.5 and Appendix 2 in TPG23-08 discusses some non-market valuation techniques</w:t>
            </w:r>
          </w:p>
          <w:p w14:paraId="73226E0F" w14:textId="17A8FF43" w:rsidR="00C64AF2" w:rsidRPr="00C64AF2" w:rsidRDefault="00C64AF2" w:rsidP="00C64AF2">
            <w:pPr>
              <w:rPr>
                <w:b/>
                <w:bCs/>
                <w:lang w:eastAsia="en-AU"/>
              </w:rPr>
            </w:pPr>
          </w:p>
        </w:tc>
        <w:tc>
          <w:tcPr>
            <w:tcW w:w="6440" w:type="dxa"/>
          </w:tcPr>
          <w:p w14:paraId="0C09E06E" w14:textId="24F27EC6" w:rsidR="00402312" w:rsidRDefault="00402312" w:rsidP="00402312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t>Critical issues:</w:t>
            </w:r>
          </w:p>
          <w:p w14:paraId="71F387DE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eastAsia="en-AU"/>
              </w:rPr>
            </w:pPr>
          </w:p>
          <w:p w14:paraId="51BE14EE" w14:textId="05F6384B" w:rsidR="00402312" w:rsidRDefault="00402312" w:rsidP="00402312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t>Important issues:</w:t>
            </w:r>
          </w:p>
          <w:p w14:paraId="0435C42F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eastAsia="en-AU"/>
              </w:rPr>
            </w:pPr>
          </w:p>
          <w:p w14:paraId="1A41EA59" w14:textId="77777777" w:rsidR="00402312" w:rsidRDefault="00402312" w:rsidP="00402312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t>Recommendations and reasoning:</w:t>
            </w:r>
          </w:p>
          <w:p w14:paraId="12AB4602" w14:textId="77777777" w:rsidR="004E6B9C" w:rsidRPr="00F95CA9" w:rsidRDefault="004E6B9C" w:rsidP="00402312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</w:p>
        </w:tc>
      </w:tr>
      <w:tr w:rsidR="004E6B9C" w14:paraId="22AF006E" w14:textId="77777777" w:rsidTr="00A27A8F">
        <w:tc>
          <w:tcPr>
            <w:tcW w:w="1412" w:type="dxa"/>
          </w:tcPr>
          <w:p w14:paraId="30356417" w14:textId="432D6A43" w:rsidR="004E6B9C" w:rsidRPr="00F95CA9" w:rsidRDefault="004E6B9C" w:rsidP="00524FBF">
            <w:pPr>
              <w:rPr>
                <w:lang w:eastAsia="en-AU"/>
              </w:rPr>
            </w:pPr>
            <w:r>
              <w:rPr>
                <w:lang w:eastAsia="en-AU"/>
              </w:rPr>
              <w:t>6A. Assess net benefit (NPV and BCR)</w:t>
            </w:r>
          </w:p>
        </w:tc>
        <w:tc>
          <w:tcPr>
            <w:tcW w:w="6096" w:type="dxa"/>
          </w:tcPr>
          <w:p w14:paraId="1F1E2BDD" w14:textId="77777777" w:rsidR="004E6B9C" w:rsidRDefault="004E6B9C" w:rsidP="006F3392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Mandatory</w:t>
            </w:r>
          </w:p>
          <w:p w14:paraId="15E9C4F9" w14:textId="565AB4F4" w:rsidR="004E6B9C" w:rsidRDefault="004E6B9C" w:rsidP="00D11A2C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  <w:r>
              <w:rPr>
                <w:lang w:eastAsia="en-AU"/>
              </w:rPr>
              <w:t xml:space="preserve">Estimate </w:t>
            </w:r>
            <w:r>
              <w:t>benefit-cost ratio (BCR) and net present value (NPV) results for the NSW referent group for each option</w:t>
            </w:r>
          </w:p>
          <w:p w14:paraId="19624269" w14:textId="113C518D" w:rsidR="004E6B9C" w:rsidRDefault="004E6B9C" w:rsidP="00D11A2C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  <w:r>
              <w:t>Use the central social discount rate set in the Guide (5 per cent real) to produce the central BCR and NPV results</w:t>
            </w:r>
          </w:p>
          <w:p w14:paraId="7988AC72" w14:textId="77777777" w:rsidR="004E6B9C" w:rsidRPr="001666FB" w:rsidRDefault="004E6B9C" w:rsidP="00131763">
            <w:pPr>
              <w:pStyle w:val="ListParagraph"/>
              <w:ind w:left="360"/>
              <w:rPr>
                <w:lang w:eastAsia="en-AU"/>
              </w:rPr>
            </w:pPr>
          </w:p>
          <w:p w14:paraId="44364BB7" w14:textId="77777777" w:rsidR="004E6B9C" w:rsidRDefault="004E6B9C" w:rsidP="006F3392">
            <w:pPr>
              <w:rPr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Critical questions</w:t>
            </w:r>
          </w:p>
          <w:p w14:paraId="72037B5A" w14:textId="52221AE1" w:rsidR="004E6B9C" w:rsidRDefault="004E6B9C" w:rsidP="006F3392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  <w:r>
              <w:rPr>
                <w:lang w:eastAsia="en-AU"/>
              </w:rPr>
              <w:t>Are results for each option calculated as incremental changes from the base case?</w:t>
            </w:r>
          </w:p>
          <w:p w14:paraId="74021CA4" w14:textId="391DD24C" w:rsidR="004E6B9C" w:rsidRDefault="004E6B9C" w:rsidP="006F3392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  <w:r>
              <w:rPr>
                <w:lang w:eastAsia="en-AU"/>
              </w:rPr>
              <w:t>Are results based on costs and benefits in present value terms (</w:t>
            </w:r>
            <w:proofErr w:type="gramStart"/>
            <w:r>
              <w:rPr>
                <w:lang w:eastAsia="en-AU"/>
              </w:rPr>
              <w:t>i.e.</w:t>
            </w:r>
            <w:proofErr w:type="gramEnd"/>
            <w:r>
              <w:rPr>
                <w:lang w:eastAsia="en-AU"/>
              </w:rPr>
              <w:t xml:space="preserve"> their value in the base year of analysis)?</w:t>
            </w:r>
          </w:p>
          <w:p w14:paraId="2827AEC8" w14:textId="77777777" w:rsidR="004E6B9C" w:rsidRDefault="004E6B9C" w:rsidP="008A6EAB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  <w:r>
              <w:rPr>
                <w:lang w:eastAsia="en-AU"/>
              </w:rPr>
              <w:t>Have the NPV and BCR formulas (in TPG23-08, Appendix 7) been applied correctly?</w:t>
            </w:r>
          </w:p>
          <w:p w14:paraId="0B4D9B1A" w14:textId="5AE54227" w:rsidR="00C64AF2" w:rsidRPr="00F95CA9" w:rsidRDefault="00C64AF2" w:rsidP="00C64AF2">
            <w:pPr>
              <w:rPr>
                <w:lang w:eastAsia="en-AU"/>
              </w:rPr>
            </w:pPr>
          </w:p>
        </w:tc>
        <w:tc>
          <w:tcPr>
            <w:tcW w:w="6440" w:type="dxa"/>
          </w:tcPr>
          <w:p w14:paraId="01D0D91D" w14:textId="77777777" w:rsidR="00402312" w:rsidRDefault="00402312" w:rsidP="00402312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lastRenderedPageBreak/>
              <w:t>Mandatory requirements met?</w:t>
            </w:r>
          </w:p>
          <w:p w14:paraId="4425E522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eastAsia="en-AU"/>
              </w:rPr>
            </w:pPr>
          </w:p>
          <w:p w14:paraId="700F4637" w14:textId="51DA37DD" w:rsidR="00402312" w:rsidRDefault="00402312" w:rsidP="00402312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t>Critical issues:</w:t>
            </w:r>
          </w:p>
          <w:p w14:paraId="1505AC30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eastAsia="en-AU"/>
              </w:rPr>
            </w:pPr>
          </w:p>
          <w:p w14:paraId="697B50A5" w14:textId="3B9DEFFA" w:rsidR="00402312" w:rsidRDefault="00402312" w:rsidP="00402312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lastRenderedPageBreak/>
              <w:t>Important issues:</w:t>
            </w:r>
          </w:p>
          <w:p w14:paraId="3AD1BA69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eastAsia="en-AU"/>
              </w:rPr>
            </w:pPr>
          </w:p>
          <w:p w14:paraId="7BA1B7E2" w14:textId="77777777" w:rsidR="00402312" w:rsidRDefault="00402312" w:rsidP="00402312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t>Recommendations and reasoning:</w:t>
            </w:r>
          </w:p>
          <w:p w14:paraId="34C91ECA" w14:textId="77777777" w:rsidR="004E6B9C" w:rsidRPr="00F95CA9" w:rsidRDefault="004E6B9C" w:rsidP="00402312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</w:p>
        </w:tc>
      </w:tr>
      <w:tr w:rsidR="004E6B9C" w14:paraId="36B4C2A7" w14:textId="77777777" w:rsidTr="00A27A8F">
        <w:tc>
          <w:tcPr>
            <w:tcW w:w="1412" w:type="dxa"/>
          </w:tcPr>
          <w:p w14:paraId="2095D0EE" w14:textId="7D048D43" w:rsidR="004E6B9C" w:rsidRPr="00F95CA9" w:rsidRDefault="004E6B9C" w:rsidP="00524FBF">
            <w:pPr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6B. Sensitivity analysis</w:t>
            </w:r>
          </w:p>
        </w:tc>
        <w:tc>
          <w:tcPr>
            <w:tcW w:w="6096" w:type="dxa"/>
          </w:tcPr>
          <w:p w14:paraId="7F068171" w14:textId="49A2EFDE" w:rsidR="004E6B9C" w:rsidRDefault="004E6B9C" w:rsidP="00524FB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Mandatory</w:t>
            </w:r>
          </w:p>
          <w:p w14:paraId="3E0E8D18" w14:textId="52BA078C" w:rsidR="004E6B9C" w:rsidRPr="00EB7733" w:rsidRDefault="004E6B9C" w:rsidP="00A654D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t>Undertake sensitivity analysis on the BCR and NPV results for key risks and for the social discount rate sensitivities set in the Guide (3 and 7 per cent real)</w:t>
            </w:r>
          </w:p>
          <w:p w14:paraId="4D422B8B" w14:textId="7E8D5221" w:rsidR="004E6B9C" w:rsidRPr="00A654D8" w:rsidRDefault="004E6B9C" w:rsidP="00A654D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 CBAs including carbon emissions, mandatory sensitivity testing on the value of carbon is given in Technical Note to TPG23-08: Carbon value in cost-benefit analysis</w:t>
            </w:r>
          </w:p>
          <w:p w14:paraId="2D197EC3" w14:textId="77777777" w:rsidR="004E6B9C" w:rsidRDefault="004E6B9C" w:rsidP="00524FBF">
            <w:pPr>
              <w:rPr>
                <w:rFonts w:ascii="Calibri" w:hAnsi="Calibri" w:cs="Calibri"/>
                <w:color w:val="000000"/>
              </w:rPr>
            </w:pPr>
          </w:p>
          <w:p w14:paraId="64A2BCAD" w14:textId="287C616F" w:rsidR="004E6B9C" w:rsidRDefault="004E6B9C" w:rsidP="00524F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Critical questions</w:t>
            </w:r>
          </w:p>
          <w:p w14:paraId="4FEC83A6" w14:textId="6C5EB802" w:rsidR="004E6B9C" w:rsidRPr="00EB7733" w:rsidRDefault="004E6B9C" w:rsidP="00EB773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Has the sensitivity analysis tested the effect of variations in the most impactful or high-risk assumptions, parameters, </w:t>
            </w:r>
            <w:proofErr w:type="gramStart"/>
            <w:r>
              <w:rPr>
                <w:rFonts w:ascii="Calibri" w:hAnsi="Calibri" w:cs="Calibri"/>
                <w:color w:val="000000"/>
              </w:rPr>
              <w:t>risks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or uncertainties identified in the analysis?</w:t>
            </w:r>
          </w:p>
          <w:p w14:paraId="7EF37567" w14:textId="77777777" w:rsidR="004E6B9C" w:rsidRDefault="004E6B9C" w:rsidP="00524FBF">
            <w:pPr>
              <w:rPr>
                <w:rFonts w:ascii="Calibri" w:hAnsi="Calibri" w:cs="Calibri"/>
                <w:color w:val="000000"/>
              </w:rPr>
            </w:pPr>
          </w:p>
          <w:p w14:paraId="2F031C5A" w14:textId="2324DF7E" w:rsidR="004E6B9C" w:rsidRDefault="004E6B9C" w:rsidP="00524FB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Important questions</w:t>
            </w:r>
          </w:p>
          <w:p w14:paraId="59012CE0" w14:textId="20105235" w:rsidR="004E6B9C" w:rsidRDefault="004E6B9C" w:rsidP="00156DE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Has the sensitivity analysis tested realistic scenarios (</w:t>
            </w:r>
            <w:proofErr w:type="gramStart"/>
            <w:r>
              <w:rPr>
                <w:rFonts w:ascii="Calibri" w:hAnsi="Calibri" w:cs="Calibri"/>
                <w:color w:val="000000"/>
              </w:rPr>
              <w:t>e.g.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 realistic worst case scenario) using combinations of changes in assumptions and inputs? </w:t>
            </w:r>
          </w:p>
          <w:p w14:paraId="2D003505" w14:textId="77777777" w:rsidR="004E6B9C" w:rsidRDefault="004E6B9C" w:rsidP="00CC2F54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Consider the use of techniques like Monte Carlo Analysi</w:t>
            </w:r>
            <w:r w:rsidR="00C64AF2">
              <w:rPr>
                <w:rFonts w:ascii="Calibri" w:hAnsi="Calibri" w:cs="Calibri"/>
                <w:color w:val="000000"/>
              </w:rPr>
              <w:t>s</w:t>
            </w:r>
          </w:p>
          <w:p w14:paraId="2E7CF714" w14:textId="422BFFC6" w:rsidR="00C64AF2" w:rsidRPr="00C64AF2" w:rsidRDefault="00C64AF2" w:rsidP="00C64A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40" w:type="dxa"/>
          </w:tcPr>
          <w:p w14:paraId="476E17CA" w14:textId="77777777" w:rsidR="00402312" w:rsidRDefault="00402312" w:rsidP="00402312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t>Mandatory requirements met?</w:t>
            </w:r>
          </w:p>
          <w:p w14:paraId="6593798C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eastAsia="en-AU"/>
              </w:rPr>
            </w:pPr>
          </w:p>
          <w:p w14:paraId="64E8DF9C" w14:textId="350C29BB" w:rsidR="00402312" w:rsidRDefault="00402312" w:rsidP="00402312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t>Critical issues:</w:t>
            </w:r>
          </w:p>
          <w:p w14:paraId="54D754E3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eastAsia="en-AU"/>
              </w:rPr>
            </w:pPr>
          </w:p>
          <w:p w14:paraId="34CB9D9E" w14:textId="2EA9B198" w:rsidR="00402312" w:rsidRDefault="00402312" w:rsidP="00402312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t>Important issues:</w:t>
            </w:r>
          </w:p>
          <w:p w14:paraId="026A866D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eastAsia="en-AU"/>
              </w:rPr>
            </w:pPr>
          </w:p>
          <w:p w14:paraId="4877A618" w14:textId="77777777" w:rsidR="00402312" w:rsidRDefault="00402312" w:rsidP="00402312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t>Recommendations and reasoning:</w:t>
            </w:r>
          </w:p>
          <w:p w14:paraId="47AF9A06" w14:textId="77777777" w:rsidR="004E6B9C" w:rsidRPr="00F95CA9" w:rsidRDefault="004E6B9C" w:rsidP="00402312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</w:p>
        </w:tc>
      </w:tr>
      <w:tr w:rsidR="004E6B9C" w14:paraId="7B5DCF13" w14:textId="77777777" w:rsidTr="00A27A8F">
        <w:tc>
          <w:tcPr>
            <w:tcW w:w="1412" w:type="dxa"/>
          </w:tcPr>
          <w:p w14:paraId="3A99456A" w14:textId="7158DE75" w:rsidR="004E6B9C" w:rsidRDefault="004E6B9C" w:rsidP="00524FBF">
            <w:pPr>
              <w:rPr>
                <w:lang w:eastAsia="en-AU"/>
              </w:rPr>
            </w:pPr>
            <w:r>
              <w:rPr>
                <w:lang w:eastAsia="en-AU"/>
              </w:rPr>
              <w:t>7. Assess distributional and equity outcomes</w:t>
            </w:r>
          </w:p>
        </w:tc>
        <w:tc>
          <w:tcPr>
            <w:tcW w:w="6096" w:type="dxa"/>
          </w:tcPr>
          <w:p w14:paraId="2DB15563" w14:textId="77777777" w:rsidR="004E6B9C" w:rsidRDefault="004E6B9C" w:rsidP="005634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Mandatory</w:t>
            </w:r>
          </w:p>
          <w:p w14:paraId="790CFD59" w14:textId="028DC4FA" w:rsidR="004E6B9C" w:rsidRPr="00563439" w:rsidRDefault="004E6B9C" w:rsidP="0056343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t>P</w:t>
            </w:r>
            <w:r w:rsidRPr="00563439">
              <w:t>rovide a distributional analysis of the initiative (this can be quantitative, qualitative, or a combination of both)</w:t>
            </w:r>
          </w:p>
          <w:p w14:paraId="7794B3A1" w14:textId="77777777" w:rsidR="004E6B9C" w:rsidRPr="00563439" w:rsidRDefault="004E6B9C" w:rsidP="00563439">
            <w:pPr>
              <w:rPr>
                <w:rFonts w:ascii="Calibri" w:hAnsi="Calibri" w:cs="Calibri"/>
                <w:color w:val="000000"/>
              </w:rPr>
            </w:pPr>
          </w:p>
          <w:p w14:paraId="02602A8F" w14:textId="77777777" w:rsidR="004E6B9C" w:rsidRDefault="004E6B9C" w:rsidP="00563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Critical questions</w:t>
            </w:r>
          </w:p>
          <w:p w14:paraId="3E4D60BA" w14:textId="623BC640" w:rsidR="004E6B9C" w:rsidRDefault="004E6B9C" w:rsidP="0056343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Will different groups have significantly different outcomes due to the initiative? If so, has this been captured in the distributional analysis?</w:t>
            </w:r>
          </w:p>
          <w:p w14:paraId="43AF404D" w14:textId="23120987" w:rsidR="004E6B9C" w:rsidRPr="00EB7733" w:rsidRDefault="004E6B9C" w:rsidP="0056343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Costs and benefits should not be weighted differently for different groups in either CBA results or distributional analysis</w:t>
            </w:r>
          </w:p>
          <w:p w14:paraId="060AE28E" w14:textId="77777777" w:rsidR="004E6B9C" w:rsidRDefault="004E6B9C" w:rsidP="00524FBF">
            <w:pPr>
              <w:rPr>
                <w:rFonts w:ascii="Calibri" w:hAnsi="Calibri" w:cs="Calibri"/>
                <w:color w:val="000000"/>
              </w:rPr>
            </w:pPr>
          </w:p>
          <w:p w14:paraId="60374E91" w14:textId="77777777" w:rsidR="004E6B9C" w:rsidRDefault="004E6B9C" w:rsidP="00B10F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Distributional analysis disaggregates the overall impacts of each option in a CBA by stakeholder groups, identifying those that gain and those that suffer losses or how gains are distributed across groups. TPG23-08 Appendix 5 provides guidance on conducting distributional analysis.</w:t>
            </w:r>
          </w:p>
          <w:p w14:paraId="2508C45B" w14:textId="37E82745" w:rsidR="00C64AF2" w:rsidRPr="00B805B0" w:rsidRDefault="00C64AF2" w:rsidP="00B10F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40" w:type="dxa"/>
          </w:tcPr>
          <w:p w14:paraId="69915BF3" w14:textId="77777777" w:rsidR="00402312" w:rsidRDefault="00402312" w:rsidP="00402312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lastRenderedPageBreak/>
              <w:t>Mandatory requirements met?</w:t>
            </w:r>
          </w:p>
          <w:p w14:paraId="08816840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eastAsia="en-AU"/>
              </w:rPr>
            </w:pPr>
          </w:p>
          <w:p w14:paraId="10AE9A99" w14:textId="3F0ED2B6" w:rsidR="00402312" w:rsidRDefault="00402312" w:rsidP="00402312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t>Critical issues:</w:t>
            </w:r>
          </w:p>
          <w:p w14:paraId="156DA45E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eastAsia="en-AU"/>
              </w:rPr>
            </w:pPr>
          </w:p>
          <w:p w14:paraId="1329A366" w14:textId="36B65653" w:rsidR="00402312" w:rsidRDefault="00402312" w:rsidP="00402312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t>Important issues:</w:t>
            </w:r>
          </w:p>
          <w:p w14:paraId="3F6E31BC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eastAsia="en-AU"/>
              </w:rPr>
            </w:pPr>
          </w:p>
          <w:p w14:paraId="43447D47" w14:textId="77777777" w:rsidR="00402312" w:rsidRDefault="00402312" w:rsidP="00402312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t>Recommendations and reasoning:</w:t>
            </w:r>
          </w:p>
          <w:p w14:paraId="505C2E01" w14:textId="77777777" w:rsidR="004E6B9C" w:rsidRPr="00F95CA9" w:rsidRDefault="004E6B9C" w:rsidP="00402312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</w:p>
        </w:tc>
      </w:tr>
      <w:tr w:rsidR="004E6B9C" w14:paraId="72F3E52E" w14:textId="77777777" w:rsidTr="00A27A8F">
        <w:tc>
          <w:tcPr>
            <w:tcW w:w="1412" w:type="dxa"/>
          </w:tcPr>
          <w:p w14:paraId="2F209DEC" w14:textId="0D4A46D6" w:rsidR="004E6B9C" w:rsidRDefault="004E6B9C" w:rsidP="00524FBF">
            <w:pPr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8. Report results and key findings in executive summary format</w:t>
            </w:r>
          </w:p>
        </w:tc>
        <w:tc>
          <w:tcPr>
            <w:tcW w:w="6096" w:type="dxa"/>
          </w:tcPr>
          <w:p w14:paraId="63754065" w14:textId="0C6608FB" w:rsidR="004E6B9C" w:rsidRPr="00B10FC4" w:rsidRDefault="004E6B9C" w:rsidP="00524FB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Mandatory</w:t>
            </w:r>
          </w:p>
          <w:p w14:paraId="040E530E" w14:textId="04FD8251" w:rsidR="004E6B9C" w:rsidRDefault="004E6B9C" w:rsidP="00524FBF">
            <w:pPr>
              <w:rPr>
                <w:rFonts w:ascii="Calibri" w:hAnsi="Calibri" w:cs="Calibri"/>
                <w:color w:val="000000"/>
              </w:rPr>
            </w:pPr>
            <w:r>
              <w:t>Include an ‘executive summary’ that summarises:</w:t>
            </w:r>
          </w:p>
          <w:p w14:paraId="27B80647" w14:textId="77777777" w:rsidR="004E6B9C" w:rsidRDefault="004E6B9C" w:rsidP="00524FB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 w:rsidRPr="009A4099">
              <w:rPr>
                <w:rFonts w:ascii="Calibri" w:hAnsi="Calibri" w:cs="Calibri"/>
                <w:color w:val="000000"/>
              </w:rPr>
              <w:t>the intended purpose of the initiative</w:t>
            </w:r>
          </w:p>
          <w:p w14:paraId="6D590C90" w14:textId="77777777" w:rsidR="004E6B9C" w:rsidRDefault="004E6B9C" w:rsidP="00524FB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 w:rsidRPr="009A4099">
              <w:rPr>
                <w:rFonts w:ascii="Calibri" w:hAnsi="Calibri" w:cs="Calibri"/>
                <w:color w:val="000000"/>
              </w:rPr>
              <w:t>key features of each option and the base case</w:t>
            </w:r>
          </w:p>
          <w:p w14:paraId="6EE03A3C" w14:textId="580D2F0B" w:rsidR="004E6B9C" w:rsidRDefault="004E6B9C" w:rsidP="00524FB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 w:rsidRPr="009A4099">
              <w:rPr>
                <w:rFonts w:ascii="Calibri" w:hAnsi="Calibri" w:cs="Calibri"/>
                <w:color w:val="000000"/>
              </w:rPr>
              <w:t xml:space="preserve">central </w:t>
            </w:r>
            <w:r>
              <w:rPr>
                <w:rFonts w:ascii="Calibri" w:hAnsi="Calibri" w:cs="Calibri"/>
                <w:color w:val="000000"/>
              </w:rPr>
              <w:t>BCR</w:t>
            </w:r>
            <w:r w:rsidRPr="009A4099">
              <w:rPr>
                <w:rFonts w:ascii="Calibri" w:hAnsi="Calibri" w:cs="Calibri"/>
                <w:color w:val="000000"/>
              </w:rPr>
              <w:t xml:space="preserve"> and </w:t>
            </w:r>
            <w:r>
              <w:rPr>
                <w:rFonts w:ascii="Calibri" w:hAnsi="Calibri" w:cs="Calibri"/>
                <w:color w:val="000000"/>
              </w:rPr>
              <w:t xml:space="preserve">NPV </w:t>
            </w:r>
            <w:r w:rsidRPr="009A4099">
              <w:rPr>
                <w:rFonts w:ascii="Calibri" w:hAnsi="Calibri" w:cs="Calibri"/>
                <w:color w:val="000000"/>
              </w:rPr>
              <w:t>results for each option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t>including a breakdown of the value attributed to each key cost and benefit stream</w:t>
            </w:r>
          </w:p>
          <w:p w14:paraId="7F026CA3" w14:textId="77777777" w:rsidR="004E6B9C" w:rsidRDefault="004E6B9C" w:rsidP="00524FB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t>significant costs and benefits that could not be quantified and an estimate of their expected impact</w:t>
            </w:r>
            <w:r w:rsidRPr="009A4099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B105A69" w14:textId="1AADDE7C" w:rsidR="004E6B9C" w:rsidRDefault="004E6B9C" w:rsidP="00524FB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t>BCR and NPV results of key sensitivity analyses</w:t>
            </w:r>
            <w:r w:rsidRPr="009A4099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D485D7E" w14:textId="77777777" w:rsidR="004E6B9C" w:rsidRDefault="004E6B9C" w:rsidP="00524FB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 w:rsidRPr="009A4099">
              <w:rPr>
                <w:rFonts w:ascii="Calibri" w:hAnsi="Calibri" w:cs="Calibri"/>
                <w:color w:val="000000"/>
              </w:rPr>
              <w:t>key risks and distributional impacts</w:t>
            </w:r>
            <w:r>
              <w:rPr>
                <w:rFonts w:ascii="Calibri" w:hAnsi="Calibri" w:cs="Calibri"/>
                <w:color w:val="000000"/>
              </w:rPr>
              <w:t xml:space="preserve"> decision-makers should consider</w:t>
            </w:r>
          </w:p>
          <w:p w14:paraId="115724DA" w14:textId="44CDFBF9" w:rsidR="00C64AF2" w:rsidRPr="00C64AF2" w:rsidRDefault="00C64AF2" w:rsidP="00C64A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40" w:type="dxa"/>
          </w:tcPr>
          <w:p w14:paraId="54F277AB" w14:textId="77777777" w:rsidR="00402312" w:rsidRDefault="00402312" w:rsidP="00402312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t>Mandatory requirements met?</w:t>
            </w:r>
          </w:p>
          <w:p w14:paraId="74E5BC73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eastAsia="en-AU"/>
              </w:rPr>
            </w:pPr>
          </w:p>
          <w:p w14:paraId="19D49D3E" w14:textId="0C1A8F90" w:rsidR="00402312" w:rsidRDefault="00402312" w:rsidP="00402312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t>Critical issues:</w:t>
            </w:r>
          </w:p>
          <w:p w14:paraId="0CA1086D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eastAsia="en-AU"/>
              </w:rPr>
            </w:pPr>
          </w:p>
          <w:p w14:paraId="0AA7E7CD" w14:textId="72023FE1" w:rsidR="00402312" w:rsidRDefault="00402312" w:rsidP="00402312">
            <w:pPr>
              <w:rPr>
                <w:i/>
                <w:iCs/>
                <w:lang w:eastAsia="en-AU"/>
              </w:rPr>
            </w:pPr>
            <w:r>
              <w:rPr>
                <w:i/>
                <w:iCs/>
                <w:lang w:eastAsia="en-AU"/>
              </w:rPr>
              <w:t>Important issues:</w:t>
            </w:r>
          </w:p>
          <w:p w14:paraId="66745273" w14:textId="77777777" w:rsidR="00402312" w:rsidRDefault="00402312" w:rsidP="0040231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eastAsia="en-AU"/>
              </w:rPr>
            </w:pPr>
          </w:p>
          <w:p w14:paraId="712A6739" w14:textId="77777777" w:rsidR="00402312" w:rsidRDefault="00402312" w:rsidP="00402312">
            <w:pPr>
              <w:rPr>
                <w:lang w:eastAsia="en-AU"/>
              </w:rPr>
            </w:pPr>
            <w:r>
              <w:rPr>
                <w:i/>
                <w:iCs/>
                <w:lang w:eastAsia="en-AU"/>
              </w:rPr>
              <w:t>Recommendations and reasoning:</w:t>
            </w:r>
          </w:p>
          <w:p w14:paraId="30316B73" w14:textId="77777777" w:rsidR="004E6B9C" w:rsidRPr="00F95CA9" w:rsidRDefault="004E6B9C" w:rsidP="00402312">
            <w:pPr>
              <w:pStyle w:val="ListParagraph"/>
              <w:numPr>
                <w:ilvl w:val="0"/>
                <w:numId w:val="2"/>
              </w:numPr>
              <w:rPr>
                <w:lang w:eastAsia="en-AU"/>
              </w:rPr>
            </w:pPr>
          </w:p>
        </w:tc>
      </w:tr>
    </w:tbl>
    <w:p w14:paraId="77D8ED3B" w14:textId="77777777" w:rsidR="006B1112" w:rsidRPr="008D341C" w:rsidRDefault="006B1112" w:rsidP="004E6B9C">
      <w:pPr>
        <w:rPr>
          <w:lang w:eastAsia="en-AU"/>
        </w:rPr>
      </w:pPr>
    </w:p>
    <w:sectPr w:rsidR="006B1112" w:rsidRPr="008D341C" w:rsidSect="00F62190"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103A" w14:textId="77777777" w:rsidR="00761403" w:rsidRDefault="00761403" w:rsidP="009E2C83">
      <w:pPr>
        <w:spacing w:after="0" w:line="240" w:lineRule="auto"/>
      </w:pPr>
      <w:r>
        <w:separator/>
      </w:r>
    </w:p>
  </w:endnote>
  <w:endnote w:type="continuationSeparator" w:id="0">
    <w:p w14:paraId="02BCFC3B" w14:textId="77777777" w:rsidR="00761403" w:rsidRDefault="00761403" w:rsidP="009E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3787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1859C" w14:textId="2645A509" w:rsidR="009E2C83" w:rsidRDefault="009E2C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C420F4" w14:textId="77777777" w:rsidR="009E2C83" w:rsidRDefault="009E2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C603" w14:textId="77777777" w:rsidR="00761403" w:rsidRDefault="00761403" w:rsidP="009E2C83">
      <w:pPr>
        <w:spacing w:after="0" w:line="240" w:lineRule="auto"/>
      </w:pPr>
      <w:r>
        <w:separator/>
      </w:r>
    </w:p>
  </w:footnote>
  <w:footnote w:type="continuationSeparator" w:id="0">
    <w:p w14:paraId="2103892B" w14:textId="77777777" w:rsidR="00761403" w:rsidRDefault="00761403" w:rsidP="009E2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8029A"/>
    <w:multiLevelType w:val="hybridMultilevel"/>
    <w:tmpl w:val="591E66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B775D"/>
    <w:multiLevelType w:val="hybridMultilevel"/>
    <w:tmpl w:val="D7EE62B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4331148">
    <w:abstractNumId w:val="1"/>
  </w:num>
  <w:num w:numId="2" w16cid:durableId="8542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1D"/>
    <w:rsid w:val="000138F9"/>
    <w:rsid w:val="0001448A"/>
    <w:rsid w:val="00035E3C"/>
    <w:rsid w:val="00037A61"/>
    <w:rsid w:val="000619A6"/>
    <w:rsid w:val="0008711F"/>
    <w:rsid w:val="000A33D3"/>
    <w:rsid w:val="000E3EBF"/>
    <w:rsid w:val="000F0340"/>
    <w:rsid w:val="0011129B"/>
    <w:rsid w:val="00125A9E"/>
    <w:rsid w:val="00131763"/>
    <w:rsid w:val="00156D07"/>
    <w:rsid w:val="00156DEB"/>
    <w:rsid w:val="001666FB"/>
    <w:rsid w:val="001F736F"/>
    <w:rsid w:val="002243A2"/>
    <w:rsid w:val="002738CF"/>
    <w:rsid w:val="002800FB"/>
    <w:rsid w:val="002B5F8C"/>
    <w:rsid w:val="00317828"/>
    <w:rsid w:val="00355BF9"/>
    <w:rsid w:val="0037016F"/>
    <w:rsid w:val="00370C60"/>
    <w:rsid w:val="00387933"/>
    <w:rsid w:val="00395536"/>
    <w:rsid w:val="003C4C01"/>
    <w:rsid w:val="00402312"/>
    <w:rsid w:val="004203FD"/>
    <w:rsid w:val="0045394C"/>
    <w:rsid w:val="004B3500"/>
    <w:rsid w:val="004B7635"/>
    <w:rsid w:val="004C75E3"/>
    <w:rsid w:val="004E6B9C"/>
    <w:rsid w:val="00524FBF"/>
    <w:rsid w:val="00525860"/>
    <w:rsid w:val="00530518"/>
    <w:rsid w:val="00563439"/>
    <w:rsid w:val="005E1378"/>
    <w:rsid w:val="00671C64"/>
    <w:rsid w:val="006B1112"/>
    <w:rsid w:val="006D110A"/>
    <w:rsid w:val="006D6A9A"/>
    <w:rsid w:val="006E4B51"/>
    <w:rsid w:val="006F3392"/>
    <w:rsid w:val="007231B0"/>
    <w:rsid w:val="007458A6"/>
    <w:rsid w:val="00753F57"/>
    <w:rsid w:val="00761403"/>
    <w:rsid w:val="007D229B"/>
    <w:rsid w:val="007E6D1B"/>
    <w:rsid w:val="00830C66"/>
    <w:rsid w:val="008A6EAB"/>
    <w:rsid w:val="008D341C"/>
    <w:rsid w:val="008D629D"/>
    <w:rsid w:val="00941F5D"/>
    <w:rsid w:val="00946C9D"/>
    <w:rsid w:val="0095155C"/>
    <w:rsid w:val="00953797"/>
    <w:rsid w:val="009712C7"/>
    <w:rsid w:val="00991E2C"/>
    <w:rsid w:val="00997353"/>
    <w:rsid w:val="009A4099"/>
    <w:rsid w:val="009E2C83"/>
    <w:rsid w:val="009F0F1D"/>
    <w:rsid w:val="00A01FBE"/>
    <w:rsid w:val="00A06D6F"/>
    <w:rsid w:val="00A11B5F"/>
    <w:rsid w:val="00A1393B"/>
    <w:rsid w:val="00A16559"/>
    <w:rsid w:val="00A169F3"/>
    <w:rsid w:val="00A2633F"/>
    <w:rsid w:val="00A2737B"/>
    <w:rsid w:val="00A27A8F"/>
    <w:rsid w:val="00A654D8"/>
    <w:rsid w:val="00A840F8"/>
    <w:rsid w:val="00A875E5"/>
    <w:rsid w:val="00AB69DD"/>
    <w:rsid w:val="00AF660C"/>
    <w:rsid w:val="00B10FC4"/>
    <w:rsid w:val="00B13B52"/>
    <w:rsid w:val="00B6594C"/>
    <w:rsid w:val="00B805B0"/>
    <w:rsid w:val="00B860A7"/>
    <w:rsid w:val="00B93596"/>
    <w:rsid w:val="00BA6506"/>
    <w:rsid w:val="00C64AF2"/>
    <w:rsid w:val="00C76DEE"/>
    <w:rsid w:val="00C845C1"/>
    <w:rsid w:val="00C922AE"/>
    <w:rsid w:val="00C95E9D"/>
    <w:rsid w:val="00CA7DBB"/>
    <w:rsid w:val="00CC2F54"/>
    <w:rsid w:val="00CD55F4"/>
    <w:rsid w:val="00CE477B"/>
    <w:rsid w:val="00CE7A0E"/>
    <w:rsid w:val="00D0457F"/>
    <w:rsid w:val="00D43766"/>
    <w:rsid w:val="00D851D3"/>
    <w:rsid w:val="00E07EC3"/>
    <w:rsid w:val="00E15F36"/>
    <w:rsid w:val="00E301B8"/>
    <w:rsid w:val="00EB1B72"/>
    <w:rsid w:val="00EB7733"/>
    <w:rsid w:val="00ED41B7"/>
    <w:rsid w:val="00EF6752"/>
    <w:rsid w:val="00F431E8"/>
    <w:rsid w:val="00F45AAD"/>
    <w:rsid w:val="00F510BE"/>
    <w:rsid w:val="00F62190"/>
    <w:rsid w:val="00F73F8A"/>
    <w:rsid w:val="00F95CA9"/>
    <w:rsid w:val="00FC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A26D"/>
  <w15:chartTrackingRefBased/>
  <w15:docId w15:val="{688B20DD-EBD0-4001-A8DC-D3177E5C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F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0F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F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F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C83"/>
  </w:style>
  <w:style w:type="paragraph" w:styleId="Footer">
    <w:name w:val="footer"/>
    <w:basedOn w:val="Normal"/>
    <w:link w:val="FooterChar"/>
    <w:uiPriority w:val="99"/>
    <w:unhideWhenUsed/>
    <w:rsid w:val="009E2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C83"/>
  </w:style>
  <w:style w:type="character" w:styleId="Hyperlink">
    <w:name w:val="Hyperlink"/>
    <w:basedOn w:val="DefaultParagraphFont"/>
    <w:uiPriority w:val="99"/>
    <w:unhideWhenUsed/>
    <w:rsid w:val="007D22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easury.nsw.gov.au/finance-resource/guidelines-cost-benefit-analysi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A8F43476EB784464BFCC994945052FE7" version="1.0.0">
  <systemFields>
    <field name="Objective-Id">
      <value order="0">A7118118</value>
    </field>
    <field name="Objective-Title">
      <value order="0">2023 working template - CBA Quality Assessment Tool - Word - TPG23-08</value>
    </field>
    <field name="Objective-Description">
      <value order="0"/>
    </field>
    <field name="Objective-CreationStamp">
      <value order="0">2023-06-20T02:10:14Z</value>
    </field>
    <field name="Objective-IsApproved">
      <value order="0">false</value>
    </field>
    <field name="Objective-IsPublished">
      <value order="0">true</value>
    </field>
    <field name="Objective-DatePublished">
      <value order="0">2023-06-20T02:10:40Z</value>
    </field>
    <field name="Objective-ModificationStamp">
      <value order="0">2023-06-20T02:11:54Z</value>
    </field>
    <field name="Objective-Owner">
      <value order="0">Alex Petrillo</value>
    </field>
    <field name="Objective-Path">
      <value order="0">Objective Global Folder:1. Treasury:1. Information Management Structure (TR):ECONOMIC STRATEGY &amp; PRODUCTIVITY GROUP (ESP):06. ARCHIVE ESP Prior to 2023 - Nothing new here:z_Archive - Economic Strategy (ES):03. Centre for Evidence and Evaluation (CEE):07. CBA Frameworks:2023 - CBA Quality Assurance tool (template)</value>
    </field>
    <field name="Objective-Parent">
      <value order="0">2023 - CBA Quality Assurance tool (template)</value>
    </field>
    <field name="Objective-State">
      <value order="0">Published</value>
    </field>
    <field name="Objective-VersionId">
      <value order="0">vA11602257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T23/01106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DLM">
        <value order="0">No Impact</value>
      </field>
      <field name="Objective-Security Classification">
        <value order="0">UNCLASSIFIED</value>
      </field>
      <field name="Objective-Vital Record">
        <value order="0">No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4409BFE857C4F9235F5125FDC9EA3" ma:contentTypeVersion="22" ma:contentTypeDescription="Create a new document." ma:contentTypeScope="" ma:versionID="f208a98c5cc081b4d00f6b6f65208321">
  <xsd:schema xmlns:xsd="http://www.w3.org/2001/XMLSchema" xmlns:xs="http://www.w3.org/2001/XMLSchema" xmlns:p="http://schemas.microsoft.com/office/2006/metadata/properties" xmlns:ns2="d125ea46-52ec-4441-8319-d854fc2bf860" xmlns:ns3="23296178-06b6-498a-84e2-a39ca218ef22" targetNamespace="http://schemas.microsoft.com/office/2006/metadata/properties" ma:root="true" ma:fieldsID="f73e576f1b842763aeb44597fc7d7398" ns2:_="" ns3:_="">
    <xsd:import namespace="d125ea46-52ec-4441-8319-d854fc2bf860"/>
    <xsd:import namespace="23296178-06b6-498a-84e2-a39ca218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ea46-52ec-4441-8319-d854fc2bf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96178-06b6-498a-84e2-a39ca218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bc6bba7-34e6-4f38-a921-8bd05858db24}" ma:internalName="TaxCatchAll" ma:showField="CatchAllData" ma:web="23296178-06b6-498a-84e2-a39ca218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296178-06b6-498a-84e2-a39ca218ef22" xsi:nil="true"/>
    <lcf76f155ced4ddcb4097134ff3c332f xmlns="d125ea46-52ec-4441-8319-d854fc2bf8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5E21A3-9B87-415D-9D1D-FE1E65926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3.xml><?xml version="1.0" encoding="utf-8"?>
<ds:datastoreItem xmlns:ds="http://schemas.openxmlformats.org/officeDocument/2006/customXml" ds:itemID="{D09FF604-7C21-438A-9F03-D2ED31C4E1A6}"/>
</file>

<file path=customXml/itemProps4.xml><?xml version="1.0" encoding="utf-8"?>
<ds:datastoreItem xmlns:ds="http://schemas.openxmlformats.org/officeDocument/2006/customXml" ds:itemID="{162D5ABA-0FC5-4A21-9AB7-4A603B0B37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Petrillo</dc:creator>
  <cp:keywords/>
  <dc:description/>
  <cp:lastModifiedBy>Alex Petrillo</cp:lastModifiedBy>
  <cp:revision>23</cp:revision>
  <dcterms:created xsi:type="dcterms:W3CDTF">2023-05-19T05:07:00Z</dcterms:created>
  <dcterms:modified xsi:type="dcterms:W3CDTF">2024-06-21T04:21:00Z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A7118118</vt:lpwstr>
  </property>
  <property fmtid="{D5CDD505-2E9C-101B-9397-08002B2CF9AE}" pid="4" name="Objective-Title">
    <vt:lpwstr>2023 working template - CBA Quality Assessment Tool - Word - TPG23-08</vt:lpwstr>
  </property>
  <property fmtid="{D5CDD505-2E9C-101B-9397-08002B2CF9AE}" pid="5" name="Objective-Description">
    <vt:lpwstr/>
  </property>
  <property fmtid="{D5CDD505-2E9C-101B-9397-08002B2CF9AE}" pid="6" name="Objective-CreationStamp">
    <vt:filetime>2023-06-20T02:10:39Z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2023-06-20T02:10:40Z</vt:filetime>
  </property>
  <property fmtid="{D5CDD505-2E9C-101B-9397-08002B2CF9AE}" pid="10" name="Objective-ModificationStamp">
    <vt:filetime>2023-06-20T02:11:54Z</vt:filetime>
  </property>
  <property fmtid="{D5CDD505-2E9C-101B-9397-08002B2CF9AE}" pid="11" name="Objective-Owner">
    <vt:lpwstr>Alex Petrillo</vt:lpwstr>
  </property>
  <property fmtid="{D5CDD505-2E9C-101B-9397-08002B2CF9AE}" pid="12" name="Objective-Path">
    <vt:lpwstr>Objective Global Folder:1. Treasury:1. Information Management Structure (TR):ECONOMIC STRATEGY &amp; PRODUCTIVITY GROUP (ESP):06. ARCHIVE ESP Prior to 2023 - Nothing new here:z_Archive - Economic Strategy (ES):03. Centre for Evidence and Evaluation (CEE):07. CBA Frameworks:2023 - CBA Quality Assurance tool (template):</vt:lpwstr>
  </property>
  <property fmtid="{D5CDD505-2E9C-101B-9397-08002B2CF9AE}" pid="13" name="Objective-Parent">
    <vt:lpwstr>2023 - CBA Quality Assurance tool (template)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vA11602257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T23/01106</vt:lpwstr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DLM">
    <vt:lpwstr>No Impact</vt:lpwstr>
  </property>
  <property fmtid="{D5CDD505-2E9C-101B-9397-08002B2CF9AE}" pid="23" name="Objective-Security Classification">
    <vt:lpwstr>UNCLASSIFIED</vt:lpwstr>
  </property>
  <property fmtid="{D5CDD505-2E9C-101B-9397-08002B2CF9AE}" pid="24" name="Objective-Vital Record">
    <vt:lpwstr>No</vt:lpwstr>
  </property>
  <property fmtid="{D5CDD505-2E9C-101B-9397-08002B2CF9AE}" pid="25" name="Objective-GIPA">
    <vt:lpwstr>No</vt:lpwstr>
  </property>
  <property fmtid="{D5CDD505-2E9C-101B-9397-08002B2CF9AE}" pid="26" name="Objective-Additional Search Tags">
    <vt:lpwstr/>
  </property>
  <property fmtid="{D5CDD505-2E9C-101B-9397-08002B2CF9AE}" pid="27" name="Objective-Comment">
    <vt:lpwstr/>
  </property>
  <property fmtid="{D5CDD505-2E9C-101B-9397-08002B2CF9AE}" pid="28" name="ContentTypeId">
    <vt:lpwstr>0x0101000BD4409BFE857C4F9235F5125FDC9EA3</vt:lpwstr>
  </property>
</Properties>
</file>