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3BF3" w14:textId="0E5AF30C" w:rsidR="000A739E" w:rsidRDefault="00922064" w:rsidP="00CA69D3">
      <w:pPr>
        <w:pStyle w:val="Title"/>
      </w:pPr>
      <w:sdt>
        <w:sdtPr>
          <w:alias w:val="Title"/>
          <w:tag w:val="Title"/>
          <w:id w:val="-1665233913"/>
          <w:lock w:val="sdtLocked"/>
          <w:placeholder>
            <w:docPart w:val="37557D0314DF461495E16E40438F05B4"/>
          </w:placeholder>
          <w:dataBinding w:prefixMappings="xmlns:ns0='http://purl.org/dc/elements/1.1/' xmlns:ns1='http://schemas.openxmlformats.org/package/2006/metadata/core-properties' " w:xpath="/ns1:coreProperties[1]/ns0:title[1]" w:storeItemID="{6C3C8BC8-F283-45AE-878A-BAB7291924A1}"/>
          <w:text/>
        </w:sdtPr>
        <w:sdtContent>
          <w:r w:rsidRPr="006A1128">
            <w:t>CFO CERTIFICATION</w:t>
          </w:r>
          <w:r>
            <w:t xml:space="preserve"> </w:t>
          </w:r>
          <w:r>
            <w:t>EXAMPLE CHECKLIST</w:t>
          </w:r>
        </w:sdtContent>
      </w:sdt>
      <w:r w:rsidR="009A49C9">
        <w:t xml:space="preserve"> </w:t>
      </w:r>
    </w:p>
    <w:p w14:paraId="325BA681" w14:textId="3E02E127" w:rsidR="00E144F6" w:rsidRDefault="007827F9" w:rsidP="008249F2">
      <w:pPr>
        <w:pStyle w:val="Date"/>
      </w:pPr>
      <w:r w:rsidRPr="00962FFC">
        <w:t>15 April 2024</w:t>
      </w:r>
      <w:r w:rsidR="00BA0DE8" w:rsidRPr="001264DE">
        <w:t xml:space="preserve"> </w:t>
      </w:r>
    </w:p>
    <w:p w14:paraId="73162717" w14:textId="77777777" w:rsidR="00E239B8" w:rsidRDefault="00E239B8" w:rsidP="00E144F6">
      <w:pPr>
        <w:pStyle w:val="BodyText"/>
        <w:sectPr w:rsidR="00E239B8" w:rsidSect="00BD76FA">
          <w:headerReference w:type="even" r:id="rId12"/>
          <w:headerReference w:type="default" r:id="rId13"/>
          <w:footerReference w:type="even" r:id="rId14"/>
          <w:footerReference w:type="default" r:id="rId15"/>
          <w:headerReference w:type="first" r:id="rId16"/>
          <w:footerReference w:type="first" r:id="rId17"/>
          <w:pgSz w:w="11906" w:h="16838" w:code="9"/>
          <w:pgMar w:top="851" w:right="851" w:bottom="851" w:left="851" w:header="397" w:footer="454" w:gutter="0"/>
          <w:pgNumType w:fmt="lowerRoman" w:start="1"/>
          <w:cols w:space="708"/>
          <w:titlePg/>
          <w:docGrid w:linePitch="360"/>
        </w:sectPr>
      </w:pPr>
    </w:p>
    <w:p w14:paraId="1CA51A7D" w14:textId="0BF294D2" w:rsidR="00BA0DE8" w:rsidRPr="008249F2" w:rsidRDefault="00992A42" w:rsidP="008249F2">
      <w:pPr>
        <w:pStyle w:val="Date"/>
      </w:pPr>
      <w:r w:rsidRPr="00105A37">
        <w:rPr>
          <w:noProof/>
        </w:rPr>
        <w:lastRenderedPageBreak/>
        <mc:AlternateContent>
          <mc:Choice Requires="wps">
            <w:drawing>
              <wp:anchor distT="45720" distB="45720" distL="114300" distR="114300" simplePos="0" relativeHeight="251658242" behindDoc="0" locked="0" layoutInCell="1" allowOverlap="1" wp14:anchorId="2C28BCFB" wp14:editId="7443E366">
                <wp:simplePos x="0" y="0"/>
                <wp:positionH relativeFrom="margin">
                  <wp:posOffset>20955</wp:posOffset>
                </wp:positionH>
                <wp:positionV relativeFrom="paragraph">
                  <wp:posOffset>86360</wp:posOffset>
                </wp:positionV>
                <wp:extent cx="6458585" cy="2997835"/>
                <wp:effectExtent l="0" t="0" r="0" b="1206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2997835"/>
                        </a:xfrm>
                        <a:prstGeom prst="rect">
                          <a:avLst/>
                        </a:prstGeom>
                        <a:noFill/>
                        <a:ln w="9525">
                          <a:noFill/>
                          <a:miter lim="800000"/>
                          <a:headEnd/>
                          <a:tailEnd/>
                        </a:ln>
                      </wps:spPr>
                      <wps:txbx>
                        <w:txbxContent>
                          <w:p w14:paraId="20FCD90A" w14:textId="19DD220A" w:rsidR="00992A42" w:rsidRPr="005B62F1" w:rsidRDefault="00992A42" w:rsidP="00992A42">
                            <w:pPr>
                              <w:rPr>
                                <w:color w:val="FFFFFF" w:themeColor="background1"/>
                              </w:rPr>
                            </w:pPr>
                            <w:r w:rsidRPr="0095781A">
                              <w:rPr>
                                <w:color w:val="002664" w:themeColor="accent1"/>
                                <w:sz w:val="32"/>
                              </w:rPr>
                              <w:t>Acknowledg</w:t>
                            </w:r>
                            <w:r w:rsidR="001A196B">
                              <w:rPr>
                                <w:color w:val="002664" w:themeColor="accent1"/>
                                <w:sz w:val="32"/>
                              </w:rPr>
                              <w:t>e</w:t>
                            </w:r>
                            <w:r w:rsidRPr="0095781A">
                              <w:rPr>
                                <w:color w:val="002664" w:themeColor="accent1"/>
                                <w:sz w:val="32"/>
                              </w:rPr>
                              <w:t>ment of Country</w:t>
                            </w:r>
                          </w:p>
                          <w:p w14:paraId="1F1F06C3" w14:textId="77777777" w:rsidR="00992A42" w:rsidRDefault="00992A42" w:rsidP="00992A42">
                            <w:pPr>
                              <w:pStyle w:val="BodyText"/>
                            </w:pPr>
                            <w:r w:rsidRPr="001276CB">
                              <w:t xml:space="preserve">We acknowledge that Aboriginal and Torres Strait Islander peoples are the First Peoples and Traditional Custodians of Australia, and the oldest continuing culture in human history. </w:t>
                            </w:r>
                          </w:p>
                          <w:p w14:paraId="04532E2D" w14:textId="77777777" w:rsidR="00992A42" w:rsidRDefault="00992A42" w:rsidP="00992A42">
                            <w:pPr>
                              <w:pStyle w:val="BodyText"/>
                            </w:pPr>
                            <w:r w:rsidRPr="001276CB">
                              <w:t xml:space="preserve">We pay respect to Elders past and present and commit to respecting the lands we walk on, and the communities we walk with. </w:t>
                            </w:r>
                          </w:p>
                          <w:p w14:paraId="061F24D5" w14:textId="536FA635" w:rsidR="00992A42" w:rsidRDefault="00992A42" w:rsidP="00992A42">
                            <w:pPr>
                              <w:pStyle w:val="BodyText"/>
                            </w:pPr>
                            <w:r w:rsidRPr="001276CB">
                              <w:t xml:space="preserve">We celebrate the deep and enduring connection of Aboriginal and Torres Strait Islander peoples </w:t>
                            </w:r>
                            <w:r w:rsidR="001A196B">
                              <w:br/>
                            </w:r>
                            <w:r w:rsidRPr="001276CB">
                              <w:t xml:space="preserve">to Country and acknowledge their continuing custodianship of the land, </w:t>
                            </w:r>
                            <w:proofErr w:type="gramStart"/>
                            <w:r w:rsidRPr="001276CB">
                              <w:t>seas</w:t>
                            </w:r>
                            <w:proofErr w:type="gramEnd"/>
                            <w:r w:rsidRPr="001276CB">
                              <w:t xml:space="preserve"> and sky.</w:t>
                            </w:r>
                          </w:p>
                          <w:p w14:paraId="73D4A07F" w14:textId="77777777" w:rsidR="00992A42" w:rsidRDefault="00992A42" w:rsidP="00992A42">
                            <w:pPr>
                              <w:pStyle w:val="BodyText"/>
                            </w:pPr>
                            <w:r w:rsidRPr="001276CB">
                              <w:t xml:space="preserve">We acknowledge the ongoing stewardship of Aboriginal and Torres Strait Islander peoples, and the important contribution they make to our communities and economies. </w:t>
                            </w:r>
                          </w:p>
                          <w:p w14:paraId="3F1E0CEA" w14:textId="77777777" w:rsidR="00992A42" w:rsidRDefault="00992A42" w:rsidP="00992A42">
                            <w:pPr>
                              <w:pStyle w:val="BodyText"/>
                            </w:pPr>
                            <w:r w:rsidRPr="001276CB">
                              <w:t xml:space="preserve">We reflect on the continuing impact of government policies and </w:t>
                            </w:r>
                            <w:proofErr w:type="gramStart"/>
                            <w:r w:rsidRPr="001276CB">
                              <w:t>practices, and</w:t>
                            </w:r>
                            <w:proofErr w:type="gramEnd"/>
                            <w:r w:rsidRPr="001276CB">
                              <w:t xml:space="preserve"> recognise our responsibility to work together with and for Aboriginal and Torres Strait Islander peoples, families and communities, towards improved economic, social and cultural outcomes</w:t>
                            </w:r>
                            <w:r>
                              <w:t>.</w:t>
                            </w:r>
                          </w:p>
                          <w:p w14:paraId="7EE252AF" w14:textId="77777777" w:rsidR="00992A42" w:rsidRDefault="00992A42" w:rsidP="00992A42">
                            <w:pPr>
                              <w:pStyle w:val="BodyText"/>
                            </w:pPr>
                            <w:r w:rsidRPr="00764508">
                              <w:t xml:space="preserve">Artwork: </w:t>
                            </w:r>
                            <w:r>
                              <w:br/>
                            </w:r>
                            <w:r w:rsidRPr="006B52A4">
                              <w:rPr>
                                <w:i/>
                                <w:iCs/>
                              </w:rPr>
                              <w:t>Regeneration</w:t>
                            </w:r>
                            <w:r w:rsidRPr="00764508">
                              <w:t xml:space="preserve"> by Josie Rose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8BCFB" id="_x0000_t202" coordsize="21600,21600" o:spt="202" path="m,l,21600r21600,l21600,xe">
                <v:stroke joinstyle="miter"/>
                <v:path gradientshapeok="t" o:connecttype="rect"/>
              </v:shapetype>
              <v:shape id="Text Box 20" o:spid="_x0000_s1026" type="#_x0000_t202" style="position:absolute;margin-left:1.65pt;margin-top:6.8pt;width:508.55pt;height:236.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" filled="f" stroked="f">
                <v:textbox inset="0,0,0,0">
                  <w:txbxContent>
                    <w:p w14:paraId="20FCD90A" w14:textId="19DD220A" w:rsidR="00992A42" w:rsidRPr="005B62F1" w:rsidRDefault="00992A42" w:rsidP="00992A42">
                      <w:pPr>
                        <w:rPr>
                          <w:color w:val="FFFFFF" w:themeColor="background1"/>
                        </w:rPr>
                      </w:pPr>
                      <w:r w:rsidRPr="0095781A">
                        <w:rPr>
                          <w:color w:val="002664" w:themeColor="accent1"/>
                          <w:sz w:val="32"/>
                        </w:rPr>
                        <w:t>Acknowledg</w:t>
                      </w:r>
                      <w:r w:rsidR="001A196B">
                        <w:rPr>
                          <w:color w:val="002664" w:themeColor="accent1"/>
                          <w:sz w:val="32"/>
                        </w:rPr>
                        <w:t>e</w:t>
                      </w:r>
                      <w:r w:rsidRPr="0095781A">
                        <w:rPr>
                          <w:color w:val="002664" w:themeColor="accent1"/>
                          <w:sz w:val="32"/>
                        </w:rPr>
                        <w:t>ment of Country</w:t>
                      </w:r>
                    </w:p>
                    <w:p w14:paraId="1F1F06C3" w14:textId="77777777" w:rsidR="00992A42" w:rsidRDefault="00992A42" w:rsidP="00992A42">
                      <w:pPr>
                        <w:pStyle w:val="BodyText"/>
                      </w:pPr>
                      <w:r w:rsidRPr="001276CB">
                        <w:t xml:space="preserve">We acknowledge that Aboriginal and Torres Strait Islander peoples are the First Peoples and Traditional Custodians of Australia, and the oldest continuing culture in human history. </w:t>
                      </w:r>
                    </w:p>
                    <w:p w14:paraId="04532E2D" w14:textId="77777777" w:rsidR="00992A42" w:rsidRDefault="00992A42" w:rsidP="00992A42">
                      <w:pPr>
                        <w:pStyle w:val="BodyText"/>
                      </w:pPr>
                      <w:r w:rsidRPr="001276CB">
                        <w:t xml:space="preserve">We pay respect to Elders past and present and commit to respecting the lands we walk on, and the communities we walk with. </w:t>
                      </w:r>
                    </w:p>
                    <w:p w14:paraId="061F24D5" w14:textId="536FA635" w:rsidR="00992A42" w:rsidRDefault="00992A42" w:rsidP="00992A42">
                      <w:pPr>
                        <w:pStyle w:val="BodyText"/>
                      </w:pPr>
                      <w:r w:rsidRPr="001276CB">
                        <w:t xml:space="preserve">We celebrate the deep and enduring connection of Aboriginal and Torres Strait Islander peoples </w:t>
                      </w:r>
                      <w:r w:rsidR="001A196B">
                        <w:br/>
                      </w:r>
                      <w:r w:rsidRPr="001276CB">
                        <w:t xml:space="preserve">to Country and acknowledge their continuing custodianship of the land, </w:t>
                      </w:r>
                      <w:proofErr w:type="gramStart"/>
                      <w:r w:rsidRPr="001276CB">
                        <w:t>seas</w:t>
                      </w:r>
                      <w:proofErr w:type="gramEnd"/>
                      <w:r w:rsidRPr="001276CB">
                        <w:t xml:space="preserve"> and sky.</w:t>
                      </w:r>
                    </w:p>
                    <w:p w14:paraId="73D4A07F" w14:textId="77777777" w:rsidR="00992A42" w:rsidRDefault="00992A42" w:rsidP="00992A42">
                      <w:pPr>
                        <w:pStyle w:val="BodyText"/>
                      </w:pPr>
                      <w:r w:rsidRPr="001276CB">
                        <w:t xml:space="preserve">We acknowledge the ongoing stewardship of Aboriginal and Torres Strait Islander peoples, and the important contribution they make to our communities and economies. </w:t>
                      </w:r>
                    </w:p>
                    <w:p w14:paraId="3F1E0CEA" w14:textId="77777777" w:rsidR="00992A42" w:rsidRDefault="00992A42" w:rsidP="00992A42">
                      <w:pPr>
                        <w:pStyle w:val="BodyText"/>
                      </w:pPr>
                      <w:r w:rsidRPr="001276CB">
                        <w:t xml:space="preserve">We reflect on the continuing impact of government policies and </w:t>
                      </w:r>
                      <w:proofErr w:type="gramStart"/>
                      <w:r w:rsidRPr="001276CB">
                        <w:t>practices, and</w:t>
                      </w:r>
                      <w:proofErr w:type="gramEnd"/>
                      <w:r w:rsidRPr="001276CB">
                        <w:t xml:space="preserve"> recognise our responsibility to work together with and for Aboriginal and Torres Strait Islander peoples, families and communities, towards improved economic, social and cultural outcomes</w:t>
                      </w:r>
                      <w:r>
                        <w:t>.</w:t>
                      </w:r>
                    </w:p>
                    <w:p w14:paraId="7EE252AF" w14:textId="77777777" w:rsidR="00992A42" w:rsidRDefault="00992A42" w:rsidP="00992A42">
                      <w:pPr>
                        <w:pStyle w:val="BodyText"/>
                      </w:pPr>
                      <w:r w:rsidRPr="00764508">
                        <w:t xml:space="preserve">Artwork: </w:t>
                      </w:r>
                      <w:r>
                        <w:br/>
                      </w:r>
                      <w:r w:rsidRPr="006B52A4">
                        <w:rPr>
                          <w:i/>
                          <w:iCs/>
                        </w:rPr>
                        <w:t>Regeneration</w:t>
                      </w:r>
                      <w:r w:rsidRPr="00764508">
                        <w:t xml:space="preserve"> by Josie Rose</w:t>
                      </w:r>
                    </w:p>
                  </w:txbxContent>
                </v:textbox>
                <w10:wrap type="square" anchorx="margin"/>
              </v:shape>
            </w:pict>
          </mc:Fallback>
        </mc:AlternateContent>
      </w:r>
      <w:r w:rsidR="00B41A08" w:rsidRPr="00105A37">
        <w:rPr>
          <w:noProof/>
        </w:rPr>
        <w:drawing>
          <wp:anchor distT="0" distB="0" distL="114300" distR="114300" simplePos="0" relativeHeight="251658241" behindDoc="1" locked="0" layoutInCell="1" allowOverlap="1" wp14:anchorId="7765F4D9" wp14:editId="3013A743">
            <wp:simplePos x="0" y="0"/>
            <wp:positionH relativeFrom="margin">
              <wp:align>left</wp:align>
            </wp:positionH>
            <wp:positionV relativeFrom="paragraph">
              <wp:posOffset>3111689</wp:posOffset>
            </wp:positionV>
            <wp:extent cx="3134279" cy="4688764"/>
            <wp:effectExtent l="0" t="0" r="9525" b="0"/>
            <wp:wrapNone/>
            <wp:docPr id="3" name="Picture 3" descr="Image of Artwork: Regeneration by Josi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rtwork: Regeneration by Josie Ro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4279" cy="4688764"/>
                    </a:xfrm>
                    <a:prstGeom prst="rect">
                      <a:avLst/>
                    </a:prstGeom>
                  </pic:spPr>
                </pic:pic>
              </a:graphicData>
            </a:graphic>
            <wp14:sizeRelH relativeFrom="page">
              <wp14:pctWidth>0</wp14:pctWidth>
            </wp14:sizeRelH>
            <wp14:sizeRelV relativeFrom="page">
              <wp14:pctHeight>0</wp14:pctHeight>
            </wp14:sizeRelV>
          </wp:anchor>
        </w:drawing>
      </w:r>
      <w:r w:rsidR="00DF3CFE">
        <w:rPr>
          <w:noProof/>
        </w:rPr>
        <mc:AlternateContent>
          <mc:Choice Requires="wps">
            <w:drawing>
              <wp:anchor distT="0" distB="0" distL="114300" distR="114300" simplePos="0" relativeHeight="251658240" behindDoc="1" locked="0" layoutInCell="1" allowOverlap="1" wp14:anchorId="6C78DAE4" wp14:editId="6B6F4741">
                <wp:simplePos x="0" y="0"/>
                <wp:positionH relativeFrom="margin">
                  <wp:align>center</wp:align>
                </wp:positionH>
                <wp:positionV relativeFrom="margin">
                  <wp:align>center</wp:align>
                </wp:positionV>
                <wp:extent cx="7935595" cy="11223625"/>
                <wp:effectExtent l="0" t="0" r="8255"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5595" cy="112236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3B3D2" id="Rectangle 21" o:spid="_x0000_s1026" alt="&quot;&quot;" style="position:absolute;margin-left:0;margin-top:0;width:624.85pt;height:883.75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" fillcolor="#e8f8ff [663]" stroked="f" strokeweight="1pt">
                <w10:wrap anchorx="margin" anchory="margin"/>
              </v:rect>
            </w:pict>
          </mc:Fallback>
        </mc:AlternateContent>
      </w:r>
      <w:r w:rsidR="00950219">
        <w:br w:type="page"/>
      </w:r>
    </w:p>
    <w:sdt>
      <w:sdtPr>
        <w:rPr>
          <w:color w:val="22272B" w:themeColor="text1"/>
          <w:sz w:val="22"/>
        </w:rPr>
        <w:id w:val="-69656224"/>
        <w:docPartObj>
          <w:docPartGallery w:val="Table of Contents"/>
          <w:docPartUnique/>
        </w:docPartObj>
      </w:sdtPr>
      <w:sdtEndPr>
        <w:rPr>
          <w:noProof/>
        </w:rPr>
      </w:sdtEndPr>
      <w:sdtContent>
        <w:p w14:paraId="010F63C1" w14:textId="00E15C4A" w:rsidR="00474864" w:rsidRDefault="00474864" w:rsidP="00474864">
          <w:pPr>
            <w:pStyle w:val="TOCHeading"/>
          </w:pPr>
          <w:r>
            <w:t>Contents</w:t>
          </w:r>
        </w:p>
        <w:p w14:paraId="7F1F749C" w14:textId="28DA88AD" w:rsidR="004636B1" w:rsidRDefault="00085251">
          <w:pPr>
            <w:pStyle w:val="TOC1"/>
            <w:rPr>
              <w:rFonts w:eastAsiaTheme="minorEastAsia" w:cstheme="minorBidi"/>
              <w:b w:val="0"/>
              <w:noProof/>
              <w:color w:val="auto"/>
              <w:kern w:val="2"/>
              <w:szCs w:val="22"/>
              <w14:ligatures w14:val="standardContextual"/>
            </w:rPr>
          </w:pPr>
          <w:r>
            <w:rPr>
              <w:b w:val="0"/>
            </w:rPr>
            <w:fldChar w:fldCharType="begin"/>
          </w:r>
          <w:r>
            <w:rPr>
              <w:b w:val="0"/>
            </w:rPr>
            <w:instrText xml:space="preserve"> TOC \o "1-1" \h \z \u </w:instrText>
          </w:r>
          <w:r>
            <w:rPr>
              <w:b w:val="0"/>
            </w:rPr>
            <w:fldChar w:fldCharType="separate"/>
          </w:r>
          <w:hyperlink w:anchor="_Toc163120588" w:history="1">
            <w:r w:rsidR="004636B1" w:rsidRPr="006750A7">
              <w:rPr>
                <w:rStyle w:val="Hyperlink"/>
                <w:noProof/>
              </w:rPr>
              <w:t>1</w:t>
            </w:r>
            <w:r w:rsidR="004636B1">
              <w:rPr>
                <w:rFonts w:eastAsiaTheme="minorEastAsia" w:cstheme="minorBidi"/>
                <w:b w:val="0"/>
                <w:noProof/>
                <w:color w:val="auto"/>
                <w:kern w:val="2"/>
                <w:szCs w:val="22"/>
                <w14:ligatures w14:val="standardContextual"/>
              </w:rPr>
              <w:tab/>
            </w:r>
            <w:r w:rsidR="004636B1" w:rsidRPr="006750A7">
              <w:rPr>
                <w:rStyle w:val="Hyperlink"/>
                <w:noProof/>
              </w:rPr>
              <w:t>Example of Internal Controls Checklist</w:t>
            </w:r>
            <w:r w:rsidR="004636B1">
              <w:rPr>
                <w:noProof/>
                <w:webHidden/>
              </w:rPr>
              <w:tab/>
            </w:r>
            <w:r w:rsidR="004636B1">
              <w:rPr>
                <w:noProof/>
                <w:webHidden/>
              </w:rPr>
              <w:fldChar w:fldCharType="begin"/>
            </w:r>
            <w:r w:rsidR="004636B1">
              <w:rPr>
                <w:noProof/>
                <w:webHidden/>
              </w:rPr>
              <w:instrText xml:space="preserve"> PAGEREF _Toc163120588 \h </w:instrText>
            </w:r>
            <w:r w:rsidR="004636B1">
              <w:rPr>
                <w:noProof/>
                <w:webHidden/>
              </w:rPr>
            </w:r>
            <w:r w:rsidR="004636B1">
              <w:rPr>
                <w:noProof/>
                <w:webHidden/>
              </w:rPr>
              <w:fldChar w:fldCharType="separate"/>
            </w:r>
            <w:r w:rsidR="004636B1">
              <w:rPr>
                <w:noProof/>
                <w:webHidden/>
              </w:rPr>
              <w:t>5</w:t>
            </w:r>
            <w:r w:rsidR="004636B1">
              <w:rPr>
                <w:noProof/>
                <w:webHidden/>
              </w:rPr>
              <w:fldChar w:fldCharType="end"/>
            </w:r>
          </w:hyperlink>
        </w:p>
        <w:p w14:paraId="74C98ACA" w14:textId="1891D60C" w:rsidR="004636B1" w:rsidRDefault="004636B1">
          <w:pPr>
            <w:pStyle w:val="TOC1"/>
            <w:rPr>
              <w:rFonts w:eastAsiaTheme="minorEastAsia" w:cstheme="minorBidi"/>
              <w:b w:val="0"/>
              <w:noProof/>
              <w:color w:val="auto"/>
              <w:kern w:val="2"/>
              <w:szCs w:val="22"/>
              <w14:ligatures w14:val="standardContextual"/>
            </w:rPr>
          </w:pPr>
          <w:hyperlink w:anchor="_Toc163120589" w:history="1">
            <w:r w:rsidRPr="006750A7">
              <w:rPr>
                <w:rStyle w:val="Hyperlink"/>
                <w:noProof/>
              </w:rPr>
              <w:t xml:space="preserve">2 </w:t>
            </w:r>
            <w:r>
              <w:rPr>
                <w:rFonts w:eastAsiaTheme="minorEastAsia" w:cstheme="minorBidi"/>
                <w:b w:val="0"/>
                <w:noProof/>
                <w:color w:val="auto"/>
                <w:kern w:val="2"/>
                <w:szCs w:val="22"/>
                <w14:ligatures w14:val="standardContextual"/>
              </w:rPr>
              <w:tab/>
            </w:r>
            <w:r w:rsidRPr="006750A7">
              <w:rPr>
                <w:rStyle w:val="Hyperlink"/>
                <w:noProof/>
              </w:rPr>
              <w:t>Example of a Basic Management Control Checklist – General (non-finance focused)</w:t>
            </w:r>
            <w:r>
              <w:rPr>
                <w:noProof/>
                <w:webHidden/>
              </w:rPr>
              <w:tab/>
            </w:r>
            <w:r>
              <w:rPr>
                <w:noProof/>
                <w:webHidden/>
              </w:rPr>
              <w:fldChar w:fldCharType="begin"/>
            </w:r>
            <w:r>
              <w:rPr>
                <w:noProof/>
                <w:webHidden/>
              </w:rPr>
              <w:instrText xml:space="preserve"> PAGEREF _Toc163120589 \h </w:instrText>
            </w:r>
            <w:r>
              <w:rPr>
                <w:noProof/>
                <w:webHidden/>
              </w:rPr>
            </w:r>
            <w:r>
              <w:rPr>
                <w:noProof/>
                <w:webHidden/>
              </w:rPr>
              <w:fldChar w:fldCharType="separate"/>
            </w:r>
            <w:r>
              <w:rPr>
                <w:noProof/>
                <w:webHidden/>
              </w:rPr>
              <w:t>11</w:t>
            </w:r>
            <w:r>
              <w:rPr>
                <w:noProof/>
                <w:webHidden/>
              </w:rPr>
              <w:fldChar w:fldCharType="end"/>
            </w:r>
          </w:hyperlink>
        </w:p>
        <w:p w14:paraId="72DE6CFA" w14:textId="36AD57DC" w:rsidR="004636B1" w:rsidRDefault="004636B1">
          <w:pPr>
            <w:pStyle w:val="TOC1"/>
            <w:rPr>
              <w:rFonts w:eastAsiaTheme="minorEastAsia" w:cstheme="minorBidi"/>
              <w:b w:val="0"/>
              <w:noProof/>
              <w:color w:val="auto"/>
              <w:kern w:val="2"/>
              <w:szCs w:val="22"/>
              <w14:ligatures w14:val="standardContextual"/>
            </w:rPr>
          </w:pPr>
          <w:hyperlink w:anchor="_Toc163120590" w:history="1">
            <w:r w:rsidRPr="006750A7">
              <w:rPr>
                <w:rStyle w:val="Hyperlink"/>
                <w:noProof/>
              </w:rPr>
              <w:t>3</w:t>
            </w:r>
            <w:r>
              <w:rPr>
                <w:rFonts w:eastAsiaTheme="minorEastAsia" w:cstheme="minorBidi"/>
                <w:b w:val="0"/>
                <w:noProof/>
                <w:color w:val="auto"/>
                <w:kern w:val="2"/>
                <w:szCs w:val="22"/>
                <w14:ligatures w14:val="standardContextual"/>
              </w:rPr>
              <w:tab/>
            </w:r>
            <w:r w:rsidRPr="006750A7">
              <w:rPr>
                <w:rStyle w:val="Hyperlink"/>
                <w:noProof/>
              </w:rPr>
              <w:t>Example of a Basic Management Control Checklist – Finance Focused</w:t>
            </w:r>
            <w:r>
              <w:rPr>
                <w:noProof/>
                <w:webHidden/>
              </w:rPr>
              <w:tab/>
            </w:r>
            <w:r>
              <w:rPr>
                <w:noProof/>
                <w:webHidden/>
              </w:rPr>
              <w:fldChar w:fldCharType="begin"/>
            </w:r>
            <w:r>
              <w:rPr>
                <w:noProof/>
                <w:webHidden/>
              </w:rPr>
              <w:instrText xml:space="preserve"> PAGEREF _Toc163120590 \h </w:instrText>
            </w:r>
            <w:r>
              <w:rPr>
                <w:noProof/>
                <w:webHidden/>
              </w:rPr>
            </w:r>
            <w:r>
              <w:rPr>
                <w:noProof/>
                <w:webHidden/>
              </w:rPr>
              <w:fldChar w:fldCharType="separate"/>
            </w:r>
            <w:r>
              <w:rPr>
                <w:noProof/>
                <w:webHidden/>
              </w:rPr>
              <w:t>13</w:t>
            </w:r>
            <w:r>
              <w:rPr>
                <w:noProof/>
                <w:webHidden/>
              </w:rPr>
              <w:fldChar w:fldCharType="end"/>
            </w:r>
          </w:hyperlink>
        </w:p>
        <w:p w14:paraId="4282EBCC" w14:textId="3C4FBF9A" w:rsidR="00474864" w:rsidRDefault="00085251" w:rsidP="00474864">
          <w:pPr>
            <w:pStyle w:val="BodyText"/>
            <w:rPr>
              <w:noProof/>
            </w:rPr>
          </w:pPr>
          <w:r>
            <w:rPr>
              <w:rFonts w:eastAsia="Calibri" w:cs="Calibri"/>
              <w:b/>
              <w:color w:val="002664" w:themeColor="accent1"/>
              <w:szCs w:val="20"/>
            </w:rPr>
            <w:fldChar w:fldCharType="end"/>
          </w:r>
        </w:p>
      </w:sdtContent>
    </w:sdt>
    <w:p w14:paraId="62CC5FF1" w14:textId="5FD2872F" w:rsidR="00122AE6" w:rsidRDefault="00122AE6" w:rsidP="00281903">
      <w:pPr>
        <w:pStyle w:val="BodyText"/>
      </w:pPr>
    </w:p>
    <w:p w14:paraId="2A990D83" w14:textId="33BDDF8E" w:rsidR="00122AE6" w:rsidRDefault="00122AE6" w:rsidP="00122AE6">
      <w:pPr>
        <w:pStyle w:val="BodyText"/>
      </w:pPr>
      <w:r>
        <w:br w:type="page"/>
      </w:r>
    </w:p>
    <w:p w14:paraId="1279415C" w14:textId="60135B6B" w:rsidR="0078443E" w:rsidRDefault="00922064" w:rsidP="0078443E">
      <w:pPr>
        <w:pStyle w:val="DividerNumber"/>
        <w:pBdr>
          <w:left w:val="none" w:sz="0" w:space="0" w:color="auto"/>
        </w:pBdr>
      </w:pPr>
      <w:r>
        <w:lastRenderedPageBreak/>
        <w:t>1</w:t>
      </w:r>
    </w:p>
    <w:p w14:paraId="50CD3253" w14:textId="46AFD517" w:rsidR="0078443E" w:rsidRDefault="0078443E" w:rsidP="0078443E">
      <w:pPr>
        <w:pStyle w:val="DividerTitle"/>
        <w:pBdr>
          <w:left w:val="none" w:sz="0" w:space="0" w:color="auto"/>
        </w:pBdr>
      </w:pPr>
      <w:r>
        <w:t>Examples Internal Control Checklist</w:t>
      </w:r>
    </w:p>
    <w:p w14:paraId="2F372070" w14:textId="77777777" w:rsidR="00BC649A" w:rsidRPr="00BC649A" w:rsidRDefault="00BC649A" w:rsidP="00BC649A">
      <w:pPr>
        <w:rPr>
          <w:rStyle w:val="Heading3Char"/>
          <w:rFonts w:asciiTheme="minorHAnsi" w:eastAsia="Public Sans" w:hAnsiTheme="minorHAnsi" w:cs="Public Sans"/>
          <w:sz w:val="22"/>
          <w:szCs w:val="22"/>
        </w:rPr>
      </w:pPr>
    </w:p>
    <w:p w14:paraId="67940D0B" w14:textId="77777777" w:rsidR="00E03D3F" w:rsidRPr="00BC649A" w:rsidRDefault="00E03D3F" w:rsidP="001A765B">
      <w:pPr>
        <w:pStyle w:val="BodyText"/>
      </w:pPr>
    </w:p>
    <w:p w14:paraId="61D80C31" w14:textId="77777777" w:rsidR="001A765B" w:rsidRPr="00BC649A" w:rsidRDefault="001A765B" w:rsidP="001A765B">
      <w:pPr>
        <w:pStyle w:val="BodyText"/>
      </w:pPr>
      <w:r w:rsidRPr="00BC649A">
        <w:t> </w:t>
      </w:r>
    </w:p>
    <w:p w14:paraId="38588FD0" w14:textId="77777777" w:rsidR="001A765B" w:rsidRDefault="001A765B" w:rsidP="001A765B"/>
    <w:p w14:paraId="79B7938B" w14:textId="6BAB0F2C" w:rsidR="001A765B" w:rsidRPr="001A765B" w:rsidRDefault="001A765B" w:rsidP="001A765B">
      <w:pPr>
        <w:pStyle w:val="BodyText"/>
      </w:pPr>
    </w:p>
    <w:p w14:paraId="48594E86" w14:textId="77777777" w:rsidR="00AD05C9" w:rsidRDefault="00AD05C9" w:rsidP="00AD05C9">
      <w:pPr>
        <w:pStyle w:val="BodyText"/>
      </w:pPr>
    </w:p>
    <w:p w14:paraId="70CACF66" w14:textId="77777777" w:rsidR="00AD05C9" w:rsidRDefault="00AD05C9" w:rsidP="00AD05C9">
      <w:pPr>
        <w:pStyle w:val="BodyText"/>
      </w:pPr>
    </w:p>
    <w:p w14:paraId="7B6682EE" w14:textId="77777777" w:rsidR="00AD05C9" w:rsidRDefault="00AD05C9" w:rsidP="00AD05C9">
      <w:pPr>
        <w:pStyle w:val="BodyText"/>
      </w:pPr>
    </w:p>
    <w:p w14:paraId="26B9DCDF" w14:textId="77777777" w:rsidR="00AD05C9" w:rsidRDefault="00AD05C9" w:rsidP="00AD05C9">
      <w:pPr>
        <w:pStyle w:val="BodyText"/>
      </w:pPr>
    </w:p>
    <w:p w14:paraId="435B2CF4" w14:textId="77777777" w:rsidR="00AD05C9" w:rsidRDefault="00AD05C9" w:rsidP="00AD05C9">
      <w:pPr>
        <w:pStyle w:val="BodyText"/>
      </w:pPr>
    </w:p>
    <w:p w14:paraId="61DC04D6" w14:textId="61A7045E" w:rsidR="001470A6" w:rsidRDefault="0078443E" w:rsidP="002062EB">
      <w:pPr>
        <w:pStyle w:val="Heading1"/>
        <w:numPr>
          <w:ilvl w:val="0"/>
          <w:numId w:val="0"/>
        </w:numPr>
        <w:ind w:left="794" w:hanging="794"/>
        <w:rPr>
          <w:noProof/>
        </w:rPr>
      </w:pPr>
      <w:r>
        <w:br w:type="page"/>
      </w:r>
      <w:bookmarkStart w:id="0" w:name="_Toc163120588"/>
      <w:r w:rsidR="00922064">
        <w:lastRenderedPageBreak/>
        <w:t>1</w:t>
      </w:r>
      <w:r w:rsidR="00DA01F5">
        <w:tab/>
        <w:t>E</w:t>
      </w:r>
      <w:r>
        <w:t>xample of Internal Controls Checklist</w:t>
      </w:r>
      <w:bookmarkEnd w:id="0"/>
    </w:p>
    <w:p w14:paraId="76C98815" w14:textId="1F867E2A" w:rsidR="001470A6" w:rsidRPr="00576FCB" w:rsidRDefault="00673045" w:rsidP="001470A6">
      <w:pPr>
        <w:pStyle w:val="Introduction"/>
      </w:pPr>
      <w:r>
        <w:rPr>
          <w:noProof/>
        </w:rPr>
        <w:t xml:space="preserve">This checklist is </w:t>
      </w:r>
      <w:r w:rsidR="00464621">
        <w:rPr>
          <w:noProof/>
        </w:rPr>
        <w:t>intended for</w:t>
      </w:r>
      <w:r w:rsidR="001470A6">
        <w:rPr>
          <w:noProof/>
        </w:rPr>
        <w:t xml:space="preserve"> larger agencies with complex processes and controls. Please </w:t>
      </w:r>
      <w:r w:rsidR="00464621">
        <w:rPr>
          <w:noProof/>
        </w:rPr>
        <w:t>use</w:t>
      </w:r>
      <w:r w:rsidR="001470A6">
        <w:rPr>
          <w:noProof/>
        </w:rPr>
        <w:t xml:space="preserve"> them </w:t>
      </w:r>
      <w:r w:rsidR="00464621">
        <w:rPr>
          <w:noProof/>
        </w:rPr>
        <w:t>when relevant</w:t>
      </w:r>
      <w:r w:rsidR="001470A6">
        <w:rPr>
          <w:noProof/>
        </w:rPr>
        <w:t>.</w:t>
      </w:r>
    </w:p>
    <w:p w14:paraId="73C6356E" w14:textId="5F1363B4" w:rsidR="0078443E" w:rsidRPr="0078443E" w:rsidRDefault="0078443E" w:rsidP="0078443E">
      <w:pPr>
        <w:pStyle w:val="BodyText"/>
      </w:pPr>
    </w:p>
    <w:tbl>
      <w:tblPr>
        <w:tblStyle w:val="TableGrid"/>
        <w:tblW w:w="0" w:type="auto"/>
        <w:tblLook w:val="04A0" w:firstRow="1" w:lastRow="0" w:firstColumn="1" w:lastColumn="0" w:noHBand="0" w:noVBand="1"/>
      </w:tblPr>
      <w:tblGrid>
        <w:gridCol w:w="817"/>
        <w:gridCol w:w="8425"/>
      </w:tblGrid>
      <w:tr w:rsidR="0078443E" w:rsidRPr="0078443E" w14:paraId="0786B1D5" w14:textId="77777777" w:rsidTr="00D376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7" w:type="dxa"/>
          </w:tcPr>
          <w:p w14:paraId="1FD2D054"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758EEF7E" w14:textId="34BDC2D3" w:rsidR="0078443E" w:rsidRPr="00247C51" w:rsidRDefault="0078443E" w:rsidP="00D3762D">
            <w:pPr>
              <w:spacing w:after="120"/>
              <w:cnfStyle w:val="100000000000" w:firstRow="1" w:lastRow="0" w:firstColumn="0" w:lastColumn="0" w:oddVBand="0" w:evenVBand="0" w:oddHBand="0"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Example of Internal Controls Checklist</w:t>
            </w:r>
          </w:p>
        </w:tc>
      </w:tr>
      <w:tr w:rsidR="0078443E" w:rsidRPr="0078443E" w14:paraId="457A9AF8"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EBF3849"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18DF317F" w14:textId="2DB3C26F"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ETHICS AND INTEGRITY</w:t>
            </w:r>
          </w:p>
        </w:tc>
      </w:tr>
      <w:tr w:rsidR="0078443E" w:rsidRPr="0078443E" w14:paraId="63BF0CD3"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560F1FF"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0330B7A1" w14:textId="77777777" w:rsidR="0078443E" w:rsidRPr="00247C51" w:rsidRDefault="0078443E" w:rsidP="0078443E">
            <w:pPr>
              <w:pStyle w:val="ListParagraph"/>
              <w:numPr>
                <w:ilvl w:val="0"/>
                <w:numId w:val="19"/>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The agency had a culture that emphasises the importance of integrity and ethical behaviour which was modelled through the behaviour of senior </w:t>
            </w:r>
            <w:proofErr w:type="gramStart"/>
            <w:r w:rsidRPr="00247C51">
              <w:rPr>
                <w:rFonts w:asciiTheme="minorHAnsi" w:eastAsia="Public Sans" w:hAnsiTheme="minorHAnsi" w:cs="Public Sans"/>
                <w:color w:val="22272B" w:themeColor="text1"/>
                <w:szCs w:val="22"/>
              </w:rPr>
              <w:t>management</w:t>
            </w:r>
            <w:proofErr w:type="gramEnd"/>
          </w:p>
          <w:p w14:paraId="7F0155DB" w14:textId="77777777" w:rsidR="0078443E" w:rsidRPr="00247C51" w:rsidRDefault="0078443E" w:rsidP="0078443E">
            <w:pPr>
              <w:pStyle w:val="ListParagraph"/>
              <w:numPr>
                <w:ilvl w:val="0"/>
                <w:numId w:val="19"/>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 code of conduct was in place that is consistent with the government sector core values as outlined in the </w:t>
            </w:r>
            <w:r w:rsidRPr="00247C51">
              <w:rPr>
                <w:rFonts w:asciiTheme="minorHAnsi" w:eastAsia="Public Sans" w:hAnsiTheme="minorHAnsi" w:cs="Public Sans"/>
                <w:i/>
                <w:iCs/>
                <w:color w:val="22272B" w:themeColor="text1"/>
                <w:szCs w:val="22"/>
              </w:rPr>
              <w:t>Government Sector Employment Act 2013</w:t>
            </w:r>
            <w:r w:rsidRPr="00247C51">
              <w:rPr>
                <w:rFonts w:asciiTheme="minorHAnsi" w:eastAsia="Public Sans" w:hAnsiTheme="minorHAnsi" w:cs="Public Sans"/>
                <w:color w:val="22272B" w:themeColor="text1"/>
                <w:szCs w:val="22"/>
              </w:rPr>
              <w:t xml:space="preserve">, with adherence monitored and deviations </w:t>
            </w:r>
            <w:proofErr w:type="gramStart"/>
            <w:r w:rsidRPr="00247C51">
              <w:rPr>
                <w:rFonts w:asciiTheme="minorHAnsi" w:eastAsia="Public Sans" w:hAnsiTheme="minorHAnsi" w:cs="Public Sans"/>
                <w:color w:val="22272B" w:themeColor="text1"/>
                <w:szCs w:val="22"/>
              </w:rPr>
              <w:t>remedied</w:t>
            </w:r>
            <w:proofErr w:type="gramEnd"/>
          </w:p>
          <w:p w14:paraId="71479F81" w14:textId="77777777" w:rsidR="0078443E" w:rsidRPr="00247C51" w:rsidRDefault="0078443E" w:rsidP="0078443E">
            <w:pPr>
              <w:pStyle w:val="ListParagraph"/>
              <w:numPr>
                <w:ilvl w:val="0"/>
                <w:numId w:val="19"/>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Management displayed an on-going commitment to the effective implementation of financial management internal controls</w:t>
            </w:r>
          </w:p>
        </w:tc>
      </w:tr>
      <w:tr w:rsidR="0078443E" w:rsidRPr="0078443E" w14:paraId="35486769"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35BE953"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6812D37E"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OVERSIGHT</w:t>
            </w:r>
          </w:p>
        </w:tc>
      </w:tr>
      <w:tr w:rsidR="0078443E" w:rsidRPr="0078443E" w14:paraId="4CC54376"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B3EA6E"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52355C25" w14:textId="5F59496C" w:rsidR="0078443E" w:rsidRPr="00247C51" w:rsidRDefault="0078443E" w:rsidP="0078443E">
            <w:pPr>
              <w:pStyle w:val="ListParagraph"/>
              <w:numPr>
                <w:ilvl w:val="0"/>
                <w:numId w:val="20"/>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The Audit </w:t>
            </w:r>
            <w:r w:rsidR="00037FBC">
              <w:rPr>
                <w:rFonts w:asciiTheme="minorHAnsi" w:eastAsia="Public Sans" w:hAnsiTheme="minorHAnsi" w:cs="Public Sans"/>
                <w:color w:val="22272B" w:themeColor="text1"/>
                <w:szCs w:val="22"/>
              </w:rPr>
              <w:t xml:space="preserve">&amp; </w:t>
            </w:r>
            <w:r w:rsidRPr="00247C51">
              <w:rPr>
                <w:rFonts w:asciiTheme="minorHAnsi" w:eastAsia="Public Sans" w:hAnsiTheme="minorHAnsi" w:cs="Public Sans"/>
                <w:color w:val="22272B" w:themeColor="text1"/>
                <w:szCs w:val="22"/>
              </w:rPr>
              <w:t>Risk Committee</w:t>
            </w:r>
            <w:r w:rsidR="00210662">
              <w:rPr>
                <w:rFonts w:asciiTheme="minorHAnsi" w:eastAsia="Public Sans" w:hAnsiTheme="minorHAnsi" w:cs="Public Sans"/>
                <w:color w:val="22272B" w:themeColor="text1"/>
                <w:szCs w:val="22"/>
              </w:rPr>
              <w:t xml:space="preserve"> (ARC)</w:t>
            </w:r>
            <w:r w:rsidRPr="00247C51">
              <w:rPr>
                <w:rFonts w:asciiTheme="minorHAnsi" w:eastAsia="Public Sans" w:hAnsiTheme="minorHAnsi" w:cs="Public Sans"/>
                <w:color w:val="22272B" w:themeColor="text1"/>
                <w:szCs w:val="22"/>
              </w:rPr>
              <w:t xml:space="preserve"> has completed its considerations of the financial statements as required by </w:t>
            </w:r>
            <w:r w:rsidRPr="00247C51">
              <w:rPr>
                <w:rFonts w:asciiTheme="minorHAnsi" w:eastAsia="Public Sans" w:hAnsiTheme="minorHAnsi" w:cs="Public Sans"/>
                <w:i/>
                <w:iCs/>
                <w:color w:val="22272B" w:themeColor="text1"/>
                <w:szCs w:val="22"/>
              </w:rPr>
              <w:t>TPP20-08 Internal Audit and Risk Management Policy for the General Government Sector</w:t>
            </w:r>
            <w:r w:rsidRPr="00247C51">
              <w:rPr>
                <w:rFonts w:asciiTheme="minorHAnsi" w:eastAsia="Public Sans" w:hAnsiTheme="minorHAnsi" w:cs="Public Sans"/>
                <w:color w:val="22272B" w:themeColor="text1"/>
                <w:szCs w:val="22"/>
              </w:rPr>
              <w:t xml:space="preserve"> with any issues raised </w:t>
            </w:r>
            <w:proofErr w:type="gramStart"/>
            <w:r w:rsidRPr="00247C51">
              <w:rPr>
                <w:rFonts w:asciiTheme="minorHAnsi" w:eastAsia="Public Sans" w:hAnsiTheme="minorHAnsi" w:cs="Public Sans"/>
                <w:color w:val="22272B" w:themeColor="text1"/>
                <w:szCs w:val="22"/>
              </w:rPr>
              <w:t>resolved</w:t>
            </w:r>
            <w:proofErr w:type="gramEnd"/>
            <w:r w:rsidRPr="00247C51">
              <w:rPr>
                <w:rFonts w:asciiTheme="minorHAnsi" w:eastAsia="Public Sans" w:hAnsiTheme="minorHAnsi" w:cs="Public Sans"/>
                <w:color w:val="22272B" w:themeColor="text1"/>
                <w:szCs w:val="22"/>
              </w:rPr>
              <w:t xml:space="preserve"> </w:t>
            </w:r>
          </w:p>
          <w:p w14:paraId="641CDDA4" w14:textId="77777777" w:rsidR="0078443E" w:rsidRPr="00247C51" w:rsidRDefault="0078443E" w:rsidP="0078443E">
            <w:pPr>
              <w:pStyle w:val="ListParagraph"/>
              <w:numPr>
                <w:ilvl w:val="0"/>
                <w:numId w:val="20"/>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Agency structure and roles are clearly defined to ensure that financial management responsibilities and expectations are </w:t>
            </w:r>
            <w:proofErr w:type="gramStart"/>
            <w:r w:rsidRPr="00247C51">
              <w:rPr>
                <w:rFonts w:asciiTheme="minorHAnsi" w:eastAsia="Public Sans" w:hAnsiTheme="minorHAnsi" w:cs="Public Sans"/>
                <w:color w:val="22272B" w:themeColor="text1"/>
                <w:szCs w:val="22"/>
              </w:rPr>
              <w:t>understood</w:t>
            </w:r>
            <w:proofErr w:type="gramEnd"/>
          </w:p>
          <w:p w14:paraId="426FD37D" w14:textId="77777777" w:rsidR="0078443E" w:rsidRPr="00247C51" w:rsidRDefault="0078443E" w:rsidP="0078443E">
            <w:pPr>
              <w:pStyle w:val="ListParagraph"/>
              <w:numPr>
                <w:ilvl w:val="0"/>
                <w:numId w:val="20"/>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Financial information is regularly reviewed by senior management, with arrangements in place for the approval, review and oversight of financial reporting at the budget holder </w:t>
            </w:r>
            <w:proofErr w:type="gramStart"/>
            <w:r w:rsidRPr="00247C51">
              <w:rPr>
                <w:rFonts w:asciiTheme="minorHAnsi" w:eastAsia="Public Sans" w:hAnsiTheme="minorHAnsi" w:cs="Public Sans"/>
                <w:color w:val="22272B" w:themeColor="text1"/>
                <w:szCs w:val="22"/>
              </w:rPr>
              <w:t>level</w:t>
            </w:r>
            <w:proofErr w:type="gramEnd"/>
          </w:p>
          <w:p w14:paraId="5711465D" w14:textId="77777777" w:rsidR="0078443E" w:rsidRPr="00247C51" w:rsidRDefault="0078443E" w:rsidP="0078443E">
            <w:pPr>
              <w:pStyle w:val="ListParagraph"/>
              <w:numPr>
                <w:ilvl w:val="0"/>
                <w:numId w:val="20"/>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There is sufficient oversight of the overall system of internal controls</w:t>
            </w:r>
          </w:p>
        </w:tc>
      </w:tr>
      <w:tr w:rsidR="0078443E" w:rsidRPr="0078443E" w14:paraId="4B75D1C3"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6B9F25D"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6693B439"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PLANNING</w:t>
            </w:r>
          </w:p>
        </w:tc>
      </w:tr>
      <w:tr w:rsidR="0078443E" w:rsidRPr="0078443E" w14:paraId="606A0C67"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1FD04A1"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62A73F58" w14:textId="77777777" w:rsidR="0078443E" w:rsidRPr="00247C51" w:rsidRDefault="0078443E" w:rsidP="0078443E">
            <w:pPr>
              <w:pStyle w:val="ListParagraph"/>
              <w:numPr>
                <w:ilvl w:val="0"/>
                <w:numId w:val="21"/>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 workplan and timetable for the preparation and distribution of financial statements and other financial information has been agreed with relevant stakeholders to meet the requirements of the NSW Treasury reporting timetable and the </w:t>
            </w:r>
            <w:r w:rsidRPr="00247C51">
              <w:rPr>
                <w:rFonts w:asciiTheme="minorHAnsi" w:eastAsia="Public Sans" w:hAnsiTheme="minorHAnsi" w:cs="Public Sans"/>
                <w:i/>
                <w:iCs/>
                <w:color w:val="22272B" w:themeColor="text1"/>
                <w:szCs w:val="22"/>
              </w:rPr>
              <w:t>Government Sector Finance Act 2018</w:t>
            </w:r>
            <w:r w:rsidRPr="00247C51">
              <w:rPr>
                <w:rFonts w:asciiTheme="minorHAnsi" w:eastAsia="Public Sans" w:hAnsiTheme="minorHAnsi" w:cs="Public Sans"/>
                <w:color w:val="22272B" w:themeColor="text1"/>
                <w:szCs w:val="22"/>
              </w:rPr>
              <w:t xml:space="preserve"> (NSW) </w:t>
            </w:r>
          </w:p>
          <w:p w14:paraId="45360F47" w14:textId="77777777" w:rsidR="0078443E" w:rsidRPr="00247C51" w:rsidRDefault="0078443E" w:rsidP="0078443E">
            <w:pPr>
              <w:pStyle w:val="ListParagraph"/>
              <w:numPr>
                <w:ilvl w:val="0"/>
                <w:numId w:val="21"/>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Plans have been made to obtain certified information from other agencies that is required for the agency’s financial </w:t>
            </w:r>
            <w:proofErr w:type="gramStart"/>
            <w:r w:rsidRPr="00247C51">
              <w:rPr>
                <w:rFonts w:asciiTheme="minorHAnsi" w:eastAsia="Public Sans" w:hAnsiTheme="minorHAnsi" w:cs="Public Sans"/>
                <w:color w:val="22272B" w:themeColor="text1"/>
                <w:szCs w:val="22"/>
              </w:rPr>
              <w:t>statements</w:t>
            </w:r>
            <w:proofErr w:type="gramEnd"/>
          </w:p>
          <w:p w14:paraId="45F4EE62" w14:textId="77777777" w:rsidR="0078443E" w:rsidRPr="00247C51" w:rsidRDefault="0078443E" w:rsidP="0078443E">
            <w:pPr>
              <w:pStyle w:val="ListParagraph"/>
              <w:numPr>
                <w:ilvl w:val="0"/>
                <w:numId w:val="21"/>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Implementation of the work is regularly reviewed to ensure requirements are completed to agreed timeframes, with contingency arrangements in place for unexpected staffing changes</w:t>
            </w:r>
          </w:p>
        </w:tc>
      </w:tr>
      <w:tr w:rsidR="0078443E" w:rsidRPr="0078443E" w14:paraId="1884B3E3"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F6AAD59"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1A8918AF"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RESOURCE MANAGMENT</w:t>
            </w:r>
          </w:p>
        </w:tc>
      </w:tr>
      <w:tr w:rsidR="0078443E" w:rsidRPr="0078443E" w14:paraId="038DDC60"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F5DBCA"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33FDA36F"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Effective human resource policies and procedures are in place to ensure the recruitment and retention of appropriately skilled and qualified finance </w:t>
            </w:r>
            <w:proofErr w:type="gramStart"/>
            <w:r w:rsidRPr="00247C51">
              <w:rPr>
                <w:rFonts w:asciiTheme="minorHAnsi" w:eastAsia="Public Sans" w:hAnsiTheme="minorHAnsi" w:cs="Public Sans"/>
                <w:color w:val="22272B" w:themeColor="text1"/>
                <w:szCs w:val="22"/>
              </w:rPr>
              <w:t>professionals</w:t>
            </w:r>
            <w:proofErr w:type="gramEnd"/>
          </w:p>
          <w:p w14:paraId="2473A501" w14:textId="117EF5F5"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Senior management evaluate the financial management capability across the organisation, and provide opportunities for professional development</w:t>
            </w:r>
          </w:p>
        </w:tc>
      </w:tr>
      <w:tr w:rsidR="0078443E" w:rsidRPr="0078443E" w14:paraId="75607952"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44C0D83"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24AF5519"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ACCOUNTING POLICIES</w:t>
            </w:r>
          </w:p>
        </w:tc>
      </w:tr>
      <w:tr w:rsidR="0078443E" w:rsidRPr="0078443E" w14:paraId="402BE533"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11B2572"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59783432"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The agency’s accounting policies and procedures are appropriate and consistent with the Australian Accounting Standards, and any requirements outlined by NSW Treasury</w:t>
            </w:r>
          </w:p>
          <w:p w14:paraId="73773B53" w14:textId="772E855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Any changes in the agency’s accounting policies from previous reporting periods have been disclosed, with the impact quantified in the financial statements and endorsed by the relevant stakeholders</w:t>
            </w:r>
            <w:r w:rsidR="00F17761">
              <w:rPr>
                <w:rFonts w:asciiTheme="minorHAnsi" w:eastAsia="Public Sans" w:hAnsiTheme="minorHAnsi" w:cs="Public Sans"/>
                <w:color w:val="22272B" w:themeColor="text1"/>
                <w:szCs w:val="22"/>
              </w:rPr>
              <w:t>, including auditors/ ARC where applicable</w:t>
            </w:r>
          </w:p>
        </w:tc>
      </w:tr>
      <w:tr w:rsidR="0078443E" w:rsidRPr="0078443E" w14:paraId="290F8A16"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F04ADB7"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21893DAB"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LEGISLATIVE AND POLICY COMPLIANCE</w:t>
            </w:r>
          </w:p>
        </w:tc>
      </w:tr>
      <w:tr w:rsidR="0078443E" w:rsidRPr="0078443E" w14:paraId="4EB81C89"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43133F9"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7EA3CA52"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breaches of legislation or policy have been addressed </w:t>
            </w:r>
            <w:proofErr w:type="gramStart"/>
            <w:r w:rsidRPr="00247C51">
              <w:rPr>
                <w:rFonts w:asciiTheme="minorHAnsi" w:eastAsia="Public Sans" w:hAnsiTheme="minorHAnsi" w:cs="Public Sans"/>
                <w:color w:val="22272B" w:themeColor="text1"/>
                <w:szCs w:val="22"/>
              </w:rPr>
              <w:t>appropriately</w:t>
            </w:r>
            <w:proofErr w:type="gramEnd"/>
          </w:p>
          <w:p w14:paraId="6C959715"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Monies were spent for the purpose for which they were appropriated, and limits were complied with as per s4.6 and s5.5 of the </w:t>
            </w:r>
            <w:r w:rsidRPr="00247C51">
              <w:rPr>
                <w:rFonts w:asciiTheme="minorHAnsi" w:eastAsia="Public Sans" w:hAnsiTheme="minorHAnsi" w:cs="Public Sans"/>
                <w:i/>
                <w:iCs/>
                <w:color w:val="22272B" w:themeColor="text1"/>
                <w:szCs w:val="22"/>
              </w:rPr>
              <w:t>Government Sector Finance Act 2018</w:t>
            </w:r>
            <w:r w:rsidRPr="00247C51">
              <w:rPr>
                <w:rFonts w:asciiTheme="minorHAnsi" w:eastAsia="Public Sans" w:hAnsiTheme="minorHAnsi" w:cs="Public Sans"/>
                <w:color w:val="22272B" w:themeColor="text1"/>
                <w:szCs w:val="22"/>
              </w:rPr>
              <w:t xml:space="preserve"> (NSW)</w:t>
            </w:r>
          </w:p>
          <w:p w14:paraId="41D20507"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budget rollovers of unspent appropriations have been appropriately </w:t>
            </w:r>
            <w:proofErr w:type="gramStart"/>
            <w:r w:rsidRPr="00247C51">
              <w:rPr>
                <w:rFonts w:asciiTheme="minorHAnsi" w:eastAsia="Public Sans" w:hAnsiTheme="minorHAnsi" w:cs="Public Sans"/>
                <w:color w:val="22272B" w:themeColor="text1"/>
                <w:szCs w:val="22"/>
              </w:rPr>
              <w:t>approved</w:t>
            </w:r>
            <w:proofErr w:type="gramEnd"/>
          </w:p>
          <w:p w14:paraId="3117B5E2"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Delegated powers were appropriately exercised according to GSF Act s9.2</w:t>
            </w:r>
          </w:p>
          <w:p w14:paraId="75A97EDB"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Financial impacts of any outstanding legal or contractual matters are identified and reflected in the financial statements and other information, where appropriate</w:t>
            </w:r>
          </w:p>
          <w:p w14:paraId="02749D03"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government grants were administered consistent with s10.3A of the </w:t>
            </w:r>
            <w:r w:rsidRPr="00247C51">
              <w:rPr>
                <w:rFonts w:asciiTheme="minorHAnsi" w:eastAsia="Public Sans" w:hAnsiTheme="minorHAnsi" w:cs="Public Sans"/>
                <w:i/>
                <w:iCs/>
                <w:color w:val="22272B" w:themeColor="text1"/>
                <w:szCs w:val="22"/>
              </w:rPr>
              <w:t>Government Sector Finance Act 2018</w:t>
            </w:r>
            <w:r w:rsidRPr="00247C51">
              <w:rPr>
                <w:rFonts w:asciiTheme="minorHAnsi" w:eastAsia="Public Sans" w:hAnsiTheme="minorHAnsi" w:cs="Public Sans"/>
                <w:color w:val="22272B" w:themeColor="text1"/>
                <w:szCs w:val="22"/>
              </w:rPr>
              <w:t xml:space="preserve"> (NSW)</w:t>
            </w:r>
          </w:p>
        </w:tc>
      </w:tr>
      <w:tr w:rsidR="0078443E" w:rsidRPr="0078443E" w14:paraId="032D563B"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82B8034"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07E1F980"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ACCOUNTABILITY</w:t>
            </w:r>
          </w:p>
        </w:tc>
      </w:tr>
      <w:tr w:rsidR="0078443E" w:rsidRPr="0078443E" w14:paraId="19163376"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51C7C8"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456A4642"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Accountability for policy compliance is embedded in the organisation, with corrective actions undertaken where necessary</w:t>
            </w:r>
          </w:p>
        </w:tc>
      </w:tr>
      <w:tr w:rsidR="0078443E" w:rsidRPr="0078443E" w14:paraId="5F82535D"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C0F569"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1C9371D2"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RISK MANAGEMENT</w:t>
            </w:r>
          </w:p>
        </w:tc>
      </w:tr>
      <w:tr w:rsidR="0078443E" w:rsidRPr="0078443E" w14:paraId="294A09F6"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C4FAF7"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10DCA9F4"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Analysis of financial management risks considered internal and external factors and impacts to financial reporting </w:t>
            </w:r>
            <w:proofErr w:type="gramStart"/>
            <w:r w:rsidRPr="00247C51">
              <w:rPr>
                <w:rFonts w:asciiTheme="minorHAnsi" w:eastAsia="Public Sans" w:hAnsiTheme="minorHAnsi" w:cs="Public Sans"/>
                <w:color w:val="22272B" w:themeColor="text1"/>
                <w:szCs w:val="22"/>
              </w:rPr>
              <w:t>objectives</w:t>
            </w:r>
            <w:proofErr w:type="gramEnd"/>
          </w:p>
          <w:p w14:paraId="7C70AF68"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Effective risk management practices were consistently applied, with management ensuring that suitable risk treatments were planned and </w:t>
            </w:r>
            <w:proofErr w:type="gramStart"/>
            <w:r w:rsidRPr="00247C51">
              <w:rPr>
                <w:rFonts w:asciiTheme="minorHAnsi" w:eastAsia="Public Sans" w:hAnsiTheme="minorHAnsi" w:cs="Public Sans"/>
                <w:color w:val="22272B" w:themeColor="text1"/>
                <w:szCs w:val="22"/>
              </w:rPr>
              <w:t>implemented</w:t>
            </w:r>
            <w:proofErr w:type="gramEnd"/>
          </w:p>
          <w:p w14:paraId="0A062AB6"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Regular monitoring and consideration of the identified risks and treatments took place, with risk tolerance being identified and </w:t>
            </w:r>
            <w:proofErr w:type="gramStart"/>
            <w:r w:rsidRPr="00247C51">
              <w:rPr>
                <w:rFonts w:asciiTheme="minorHAnsi" w:eastAsia="Public Sans" w:hAnsiTheme="minorHAnsi" w:cs="Public Sans"/>
                <w:color w:val="22272B" w:themeColor="text1"/>
                <w:szCs w:val="22"/>
              </w:rPr>
              <w:t>communicated</w:t>
            </w:r>
            <w:proofErr w:type="gramEnd"/>
          </w:p>
          <w:p w14:paraId="29A13A65"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Mechanisms exist to alert senior management to new and changing risks regarding the preparation of financial information</w:t>
            </w:r>
          </w:p>
        </w:tc>
      </w:tr>
      <w:tr w:rsidR="0078443E" w:rsidRPr="0078443E" w14:paraId="10E2A7E4"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86CF0F8"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26652254"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FRAUD AND CORRUPTION</w:t>
            </w:r>
          </w:p>
        </w:tc>
      </w:tr>
      <w:tr w:rsidR="0078443E" w:rsidRPr="0078443E" w14:paraId="1905E65E"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24F9238"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21A9579F"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If fraud was suspected at any point, the agency considered what this may have affected and reported to the Accountable Authority and ARC</w:t>
            </w:r>
          </w:p>
          <w:p w14:paraId="78932A1A"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Factors that could place pressure on management and increase the risk of fraudulent financial reporting have been considered, with appropriate mitigation and control activities in </w:t>
            </w:r>
            <w:proofErr w:type="gramStart"/>
            <w:r w:rsidRPr="00247C51">
              <w:rPr>
                <w:rFonts w:asciiTheme="minorHAnsi" w:eastAsia="Public Sans" w:hAnsiTheme="minorHAnsi" w:cs="Public Sans"/>
                <w:color w:val="22272B" w:themeColor="text1"/>
                <w:szCs w:val="22"/>
              </w:rPr>
              <w:t>place</w:t>
            </w:r>
            <w:proofErr w:type="gramEnd"/>
          </w:p>
          <w:p w14:paraId="40C32241"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Channels are in place to enable the confidential communication of compliance concerns, with reports investigated fully</w:t>
            </w:r>
          </w:p>
        </w:tc>
      </w:tr>
      <w:tr w:rsidR="0078443E" w:rsidRPr="0078443E" w14:paraId="026B34DC"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26353F5"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07988D23"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INTERNAL CONTROLS</w:t>
            </w:r>
          </w:p>
        </w:tc>
      </w:tr>
      <w:tr w:rsidR="0078443E" w:rsidRPr="0078443E" w14:paraId="565740C9"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5D797CA"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1AE6FF3F"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Internal controls have been selected and developed to contribute to the mitigation of risks and ensure compliance with legislation, with a comprehensive analysis of their effectiveness </w:t>
            </w:r>
            <w:proofErr w:type="gramStart"/>
            <w:r w:rsidRPr="00247C51">
              <w:rPr>
                <w:rFonts w:asciiTheme="minorHAnsi" w:eastAsia="Public Sans" w:hAnsiTheme="minorHAnsi" w:cs="Public Sans"/>
                <w:color w:val="22272B" w:themeColor="text1"/>
                <w:szCs w:val="22"/>
              </w:rPr>
              <w:t>undertaken</w:t>
            </w:r>
            <w:proofErr w:type="gramEnd"/>
          </w:p>
          <w:p w14:paraId="2ADADCB8"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Internal controls were sufficiently robust to prevent, detect or correct potential error, misstatement or </w:t>
            </w:r>
            <w:proofErr w:type="gramStart"/>
            <w:r w:rsidRPr="00247C51">
              <w:rPr>
                <w:rFonts w:asciiTheme="minorHAnsi" w:eastAsia="Public Sans" w:hAnsiTheme="minorHAnsi" w:cs="Public Sans"/>
                <w:color w:val="22272B" w:themeColor="text1"/>
                <w:szCs w:val="22"/>
              </w:rPr>
              <w:t>fraud</w:t>
            </w:r>
            <w:proofErr w:type="gramEnd"/>
          </w:p>
          <w:p w14:paraId="2952479A"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IT general controls, IT application and cyber security controls of financial systems operated as </w:t>
            </w:r>
            <w:proofErr w:type="gramStart"/>
            <w:r w:rsidRPr="00247C51">
              <w:rPr>
                <w:rFonts w:asciiTheme="minorHAnsi" w:eastAsia="Public Sans" w:hAnsiTheme="minorHAnsi" w:cs="Public Sans"/>
                <w:color w:val="22272B" w:themeColor="text1"/>
                <w:szCs w:val="22"/>
              </w:rPr>
              <w:t>intended</w:t>
            </w:r>
            <w:proofErr w:type="gramEnd"/>
          </w:p>
          <w:p w14:paraId="5491A0BB"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Internal controls were reinforced through clear policies and guidelines for employees to understand role expectations and how to implement internal </w:t>
            </w:r>
            <w:proofErr w:type="gramStart"/>
            <w:r w:rsidRPr="00247C51">
              <w:rPr>
                <w:rFonts w:asciiTheme="minorHAnsi" w:eastAsia="Public Sans" w:hAnsiTheme="minorHAnsi" w:cs="Public Sans"/>
                <w:color w:val="22272B" w:themeColor="text1"/>
                <w:szCs w:val="22"/>
              </w:rPr>
              <w:t>controls</w:t>
            </w:r>
            <w:proofErr w:type="gramEnd"/>
          </w:p>
          <w:p w14:paraId="71D01234"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Accountability for the implementation of internal control policies and procedures is clearly established </w:t>
            </w:r>
          </w:p>
        </w:tc>
      </w:tr>
      <w:tr w:rsidR="0078443E" w:rsidRPr="0078443E" w14:paraId="055BBE46"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C5D4E6F"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5296FC59"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PREPARATION OF FINANCIAL REPORTS</w:t>
            </w:r>
          </w:p>
        </w:tc>
      </w:tr>
      <w:tr w:rsidR="0078443E" w:rsidRPr="0078443E" w14:paraId="377CE577"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B9F3209"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154F5C5D"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All early close procedures were completed as outlined in NSW Treasury’s annual </w:t>
            </w:r>
            <w:proofErr w:type="gramStart"/>
            <w:r w:rsidRPr="00247C51">
              <w:rPr>
                <w:rFonts w:asciiTheme="minorHAnsi" w:eastAsia="Public Sans" w:hAnsiTheme="minorHAnsi" w:cs="Public Sans"/>
                <w:color w:val="22272B" w:themeColor="text1"/>
                <w:szCs w:val="22"/>
              </w:rPr>
              <w:t>instructions</w:t>
            </w:r>
            <w:proofErr w:type="gramEnd"/>
          </w:p>
          <w:p w14:paraId="20970E24"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All procedures outlined in the annual Financial Reporting Checklists for Early Close and Year-End Reporting provided by Treasury were </w:t>
            </w:r>
            <w:proofErr w:type="gramStart"/>
            <w:r w:rsidRPr="00247C51">
              <w:rPr>
                <w:rFonts w:asciiTheme="minorHAnsi" w:eastAsia="Public Sans" w:hAnsiTheme="minorHAnsi" w:cs="Public Sans"/>
                <w:color w:val="22272B" w:themeColor="text1"/>
                <w:szCs w:val="22"/>
              </w:rPr>
              <w:t>completed</w:t>
            </w:r>
            <w:proofErr w:type="gramEnd"/>
          </w:p>
          <w:p w14:paraId="5E0630F3"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Accounts close was completed to deadlines, reflecting on any lessons learnt, and any lessons from the prior year acted upon</w:t>
            </w:r>
          </w:p>
          <w:p w14:paraId="2E90CB1F"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Financial statement items and corresponding notes:</w:t>
            </w:r>
          </w:p>
          <w:p w14:paraId="03CD2CDF" w14:textId="77777777" w:rsidR="0078443E" w:rsidRPr="00247C51" w:rsidRDefault="0078443E" w:rsidP="0078443E">
            <w:pPr>
              <w:pStyle w:val="ListParagraph"/>
              <w:numPr>
                <w:ilvl w:val="1"/>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reflected the re-stating of comparative year figures, where appropriate</w:t>
            </w:r>
          </w:p>
          <w:p w14:paraId="713F1ADC" w14:textId="77777777" w:rsidR="0078443E" w:rsidRPr="00247C51" w:rsidRDefault="0078443E" w:rsidP="0078443E">
            <w:pPr>
              <w:pStyle w:val="ListParagraph"/>
              <w:numPr>
                <w:ilvl w:val="1"/>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were supported by lead schedules and other supporting documentation, reconciling the trial balance where appropriate, and</w:t>
            </w:r>
          </w:p>
          <w:p w14:paraId="1CF65E70" w14:textId="77777777" w:rsidR="0078443E" w:rsidRPr="00247C51" w:rsidRDefault="0078443E" w:rsidP="0078443E">
            <w:pPr>
              <w:pStyle w:val="ListParagraph"/>
              <w:numPr>
                <w:ilvl w:val="1"/>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were free from arithmetical and typographical </w:t>
            </w:r>
            <w:proofErr w:type="gramStart"/>
            <w:r w:rsidRPr="00247C51">
              <w:rPr>
                <w:rFonts w:asciiTheme="minorHAnsi" w:eastAsia="Public Sans" w:hAnsiTheme="minorHAnsi" w:cs="Public Sans"/>
                <w:color w:val="22272B" w:themeColor="text1"/>
                <w:szCs w:val="22"/>
              </w:rPr>
              <w:t>errors</w:t>
            </w:r>
            <w:proofErr w:type="gramEnd"/>
          </w:p>
          <w:p w14:paraId="3291B38C"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Specific notes and disclosures were prepared to the requirements of Australian Accounting Standards and NSW Treasury policies, with any additional disclosures included that were required to present a true and fair </w:t>
            </w:r>
            <w:proofErr w:type="gramStart"/>
            <w:r w:rsidRPr="00247C51">
              <w:rPr>
                <w:rFonts w:asciiTheme="minorHAnsi" w:eastAsia="Public Sans" w:hAnsiTheme="minorHAnsi" w:cs="Public Sans"/>
                <w:color w:val="22272B" w:themeColor="text1"/>
                <w:szCs w:val="22"/>
              </w:rPr>
              <w:t>view</w:t>
            </w:r>
            <w:proofErr w:type="gramEnd"/>
          </w:p>
          <w:p w14:paraId="1AA1D8EE"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All events occurring after the reporting period were appropriately adjusted or </w:t>
            </w:r>
            <w:proofErr w:type="gramStart"/>
            <w:r w:rsidRPr="00247C51">
              <w:rPr>
                <w:rFonts w:asciiTheme="minorHAnsi" w:eastAsia="Public Sans" w:hAnsiTheme="minorHAnsi" w:cs="Public Sans"/>
                <w:color w:val="22272B" w:themeColor="text1"/>
                <w:szCs w:val="22"/>
              </w:rPr>
              <w:t>disclosed</w:t>
            </w:r>
            <w:proofErr w:type="gramEnd"/>
          </w:p>
          <w:p w14:paraId="4E0BD87C"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The group financial statements included the results of the parent entity, all subsidiaries, associates and joint ventures, and all special purpose entities controlled by the agency</w:t>
            </w:r>
          </w:p>
        </w:tc>
      </w:tr>
      <w:tr w:rsidR="0078443E" w:rsidRPr="0078443E" w14:paraId="326E222F"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D7BC698"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207E902F"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PREPARATION OF FINANCIAL INFORMATION</w:t>
            </w:r>
          </w:p>
        </w:tc>
      </w:tr>
      <w:tr w:rsidR="0078443E" w:rsidRPr="0078443E" w14:paraId="4BC694F6"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6222703"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273F71F0" w14:textId="73874EAE"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Management must set the materiality threshold considering any recommendations from the </w:t>
            </w:r>
            <w:proofErr w:type="gramStart"/>
            <w:r w:rsidRPr="00247C51">
              <w:rPr>
                <w:rFonts w:asciiTheme="minorHAnsi" w:eastAsia="Public Sans" w:hAnsiTheme="minorHAnsi" w:cs="Public Sans"/>
                <w:color w:val="22272B" w:themeColor="text1"/>
                <w:szCs w:val="22"/>
              </w:rPr>
              <w:t>ARC</w:t>
            </w:r>
            <w:proofErr w:type="gramEnd"/>
            <w:r w:rsidRPr="00247C51">
              <w:rPr>
                <w:rFonts w:asciiTheme="minorHAnsi" w:eastAsia="Public Sans" w:hAnsiTheme="minorHAnsi" w:cs="Public Sans"/>
                <w:color w:val="22272B" w:themeColor="text1"/>
                <w:szCs w:val="22"/>
              </w:rPr>
              <w:t xml:space="preserve"> </w:t>
            </w:r>
          </w:p>
          <w:p w14:paraId="4802C17B"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errors or misstatements identified during the year were corrected and analysed to consider their impact, with their root cause </w:t>
            </w:r>
            <w:proofErr w:type="gramStart"/>
            <w:r w:rsidRPr="00247C51">
              <w:rPr>
                <w:rFonts w:asciiTheme="minorHAnsi" w:eastAsia="Public Sans" w:hAnsiTheme="minorHAnsi" w:cs="Public Sans"/>
                <w:color w:val="22272B" w:themeColor="text1"/>
                <w:szCs w:val="22"/>
              </w:rPr>
              <w:t>investigated</w:t>
            </w:r>
            <w:proofErr w:type="gramEnd"/>
          </w:p>
          <w:p w14:paraId="2CC5557D"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irregularities and unusual items within draft financial reports were investigated and corrected where necessary, with the possibility of a systematic breakdown of internal controls </w:t>
            </w:r>
            <w:proofErr w:type="gramStart"/>
            <w:r w:rsidRPr="00247C51">
              <w:rPr>
                <w:rFonts w:asciiTheme="minorHAnsi" w:eastAsia="Public Sans" w:hAnsiTheme="minorHAnsi" w:cs="Public Sans"/>
                <w:color w:val="22272B" w:themeColor="text1"/>
                <w:szCs w:val="22"/>
              </w:rPr>
              <w:t>considered</w:t>
            </w:r>
            <w:proofErr w:type="gramEnd"/>
          </w:p>
          <w:p w14:paraId="296D7307"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Management is satisfied with the explanations of any significant variance from the prior year and the current year’s </w:t>
            </w:r>
            <w:proofErr w:type="gramStart"/>
            <w:r w:rsidRPr="00247C51">
              <w:rPr>
                <w:rFonts w:asciiTheme="minorHAnsi" w:eastAsia="Public Sans" w:hAnsiTheme="minorHAnsi" w:cs="Public Sans"/>
                <w:color w:val="22272B" w:themeColor="text1"/>
                <w:szCs w:val="22"/>
              </w:rPr>
              <w:t>budget</w:t>
            </w:r>
            <w:proofErr w:type="gramEnd"/>
          </w:p>
          <w:p w14:paraId="66E2AC7B"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The accounting treatment for significant non-recurring transactions or events were checked and explained. </w:t>
            </w:r>
          </w:p>
          <w:p w14:paraId="20FFDBD4"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lastRenderedPageBreak/>
              <w:t xml:space="preserve">Significant accounts were checked for accuracy ahead of the financial statement </w:t>
            </w:r>
            <w:proofErr w:type="gramStart"/>
            <w:r w:rsidRPr="00247C51">
              <w:rPr>
                <w:rFonts w:asciiTheme="minorHAnsi" w:eastAsia="Public Sans" w:hAnsiTheme="minorHAnsi" w:cs="Public Sans"/>
                <w:color w:val="22272B" w:themeColor="text1"/>
                <w:szCs w:val="22"/>
              </w:rPr>
              <w:t>preparation</w:t>
            </w:r>
            <w:proofErr w:type="gramEnd"/>
          </w:p>
          <w:p w14:paraId="12A11222"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Reconciliations were completed between data outputs from financial and related IT </w:t>
            </w:r>
            <w:proofErr w:type="gramStart"/>
            <w:r w:rsidRPr="00247C51">
              <w:rPr>
                <w:rFonts w:asciiTheme="minorHAnsi" w:eastAsia="Public Sans" w:hAnsiTheme="minorHAnsi" w:cs="Public Sans"/>
                <w:color w:val="22272B" w:themeColor="text1"/>
                <w:szCs w:val="22"/>
              </w:rPr>
              <w:t>systems</w:t>
            </w:r>
            <w:proofErr w:type="gramEnd"/>
          </w:p>
          <w:p w14:paraId="48416C15"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Checks were in place to ensure financial analysis was accurate and could be reconciled back to source </w:t>
            </w:r>
            <w:proofErr w:type="gramStart"/>
            <w:r w:rsidRPr="00247C51">
              <w:rPr>
                <w:rFonts w:asciiTheme="minorHAnsi" w:eastAsia="Public Sans" w:hAnsiTheme="minorHAnsi" w:cs="Public Sans"/>
                <w:color w:val="22272B" w:themeColor="text1"/>
                <w:szCs w:val="22"/>
              </w:rPr>
              <w:t>data</w:t>
            </w:r>
            <w:proofErr w:type="gramEnd"/>
          </w:p>
          <w:p w14:paraId="10DC3148"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Accruals-based management accounting reports were prepared regularly, with routine analysis being performed and any problems identified addressed </w:t>
            </w:r>
            <w:proofErr w:type="gramStart"/>
            <w:r w:rsidRPr="00247C51">
              <w:rPr>
                <w:rFonts w:asciiTheme="minorHAnsi" w:eastAsia="Public Sans" w:hAnsiTheme="minorHAnsi" w:cs="Public Sans"/>
                <w:color w:val="22272B" w:themeColor="text1"/>
                <w:szCs w:val="22"/>
              </w:rPr>
              <w:t>promptly</w:t>
            </w:r>
            <w:proofErr w:type="gramEnd"/>
          </w:p>
          <w:p w14:paraId="6A5B4DDA"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Accounting estimates were based on appropriate accounting policies and inputs including sound assumptions about future conditions, </w:t>
            </w:r>
            <w:proofErr w:type="gramStart"/>
            <w:r w:rsidRPr="00247C51">
              <w:rPr>
                <w:rFonts w:asciiTheme="minorHAnsi" w:eastAsia="Public Sans" w:hAnsiTheme="minorHAnsi" w:cs="Public Sans"/>
                <w:color w:val="22272B" w:themeColor="text1"/>
                <w:szCs w:val="22"/>
              </w:rPr>
              <w:t>transactions</w:t>
            </w:r>
            <w:proofErr w:type="gramEnd"/>
            <w:r w:rsidRPr="00247C51">
              <w:rPr>
                <w:rFonts w:asciiTheme="minorHAnsi" w:eastAsia="Public Sans" w:hAnsiTheme="minorHAnsi" w:cs="Public Sans"/>
                <w:color w:val="22272B" w:themeColor="text1"/>
                <w:szCs w:val="22"/>
              </w:rPr>
              <w:t xml:space="preserve"> or events, with the methodology used to develop them documented and based on appropriate accounting policies</w:t>
            </w:r>
          </w:p>
        </w:tc>
      </w:tr>
      <w:tr w:rsidR="0078443E" w:rsidRPr="0078443E" w14:paraId="222797D3"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C4D895F"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659BB97B"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MANAGEMENT CERTIFICATIONS</w:t>
            </w:r>
          </w:p>
        </w:tc>
      </w:tr>
      <w:tr w:rsidR="0078443E" w:rsidRPr="0078443E" w14:paraId="0059FD9E"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3F841F5"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460738B5"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Budget holders and appropriate business area managers have signed off on the financial statements and other financial </w:t>
            </w:r>
            <w:proofErr w:type="gramStart"/>
            <w:r w:rsidRPr="00247C51">
              <w:rPr>
                <w:rFonts w:asciiTheme="minorHAnsi" w:eastAsia="Public Sans" w:hAnsiTheme="minorHAnsi" w:cs="Public Sans"/>
                <w:color w:val="22272B" w:themeColor="text1"/>
                <w:szCs w:val="22"/>
              </w:rPr>
              <w:t>information</w:t>
            </w:r>
            <w:proofErr w:type="gramEnd"/>
          </w:p>
          <w:p w14:paraId="1E175664"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Management certifications have been supported by appropriate documentation</w:t>
            </w:r>
          </w:p>
        </w:tc>
      </w:tr>
      <w:tr w:rsidR="0078443E" w:rsidRPr="0078443E" w14:paraId="7A67F9C6"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7634E39"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57BCA08C"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OUTSOURCED SERVICE PROVIDERS</w:t>
            </w:r>
          </w:p>
        </w:tc>
      </w:tr>
      <w:tr w:rsidR="0078443E" w:rsidRPr="0078443E" w14:paraId="2AB1AE1B"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1E607F6"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70CC128D"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Outsourced service providers were governed by a service level agreement with clearly defined objectives, service outputs, performance indicators and measures.</w:t>
            </w:r>
          </w:p>
          <w:p w14:paraId="5FF08F2D"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 letter of certification was received from the outsourced service provider satisfying the effectiveness of internal controls in the service organisation for the </w:t>
            </w:r>
            <w:proofErr w:type="gramStart"/>
            <w:r w:rsidRPr="00247C51">
              <w:rPr>
                <w:rFonts w:asciiTheme="minorHAnsi" w:eastAsia="Public Sans" w:hAnsiTheme="minorHAnsi" w:cs="Public Sans"/>
                <w:color w:val="22272B" w:themeColor="text1"/>
                <w:szCs w:val="22"/>
              </w:rPr>
              <w:t>time period</w:t>
            </w:r>
            <w:proofErr w:type="gramEnd"/>
            <w:r w:rsidRPr="00247C51">
              <w:rPr>
                <w:rFonts w:asciiTheme="minorHAnsi" w:eastAsia="Public Sans" w:hAnsiTheme="minorHAnsi" w:cs="Public Sans"/>
                <w:color w:val="22272B" w:themeColor="text1"/>
                <w:szCs w:val="22"/>
              </w:rPr>
              <w:t xml:space="preserve"> that the controls were relied upon</w:t>
            </w:r>
          </w:p>
        </w:tc>
      </w:tr>
      <w:tr w:rsidR="0078443E" w:rsidRPr="0078443E" w14:paraId="59DC721A"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7105D7"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73FA069C"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RECORD KEEPING</w:t>
            </w:r>
          </w:p>
        </w:tc>
      </w:tr>
      <w:tr w:rsidR="0078443E" w:rsidRPr="0078443E" w14:paraId="09F21235"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9122AC8"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4900249B"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Key documentation supporting the preparation of the financial statements and other financial reports has been </w:t>
            </w:r>
            <w:proofErr w:type="gramStart"/>
            <w:r w:rsidRPr="00247C51">
              <w:rPr>
                <w:rFonts w:asciiTheme="minorHAnsi" w:eastAsia="Public Sans" w:hAnsiTheme="minorHAnsi" w:cs="Public Sans"/>
                <w:color w:val="22272B" w:themeColor="text1"/>
                <w:szCs w:val="22"/>
              </w:rPr>
              <w:t>maintained</w:t>
            </w:r>
            <w:proofErr w:type="gramEnd"/>
          </w:p>
          <w:p w14:paraId="25892228"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significant management judgements and estimations have been adequately disclosed and </w:t>
            </w:r>
            <w:proofErr w:type="gramStart"/>
            <w:r w:rsidRPr="00247C51">
              <w:rPr>
                <w:rFonts w:asciiTheme="minorHAnsi" w:eastAsia="Public Sans" w:hAnsiTheme="minorHAnsi" w:cs="Public Sans"/>
                <w:color w:val="22272B" w:themeColor="text1"/>
                <w:szCs w:val="22"/>
              </w:rPr>
              <w:t>documented</w:t>
            </w:r>
            <w:proofErr w:type="gramEnd"/>
          </w:p>
          <w:p w14:paraId="18F015D3"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Financial Reports were certified in accordance with the agreed </w:t>
            </w:r>
            <w:proofErr w:type="gramStart"/>
            <w:r w:rsidRPr="00247C51">
              <w:rPr>
                <w:rFonts w:asciiTheme="minorHAnsi" w:eastAsia="Public Sans" w:hAnsiTheme="minorHAnsi" w:cs="Public Sans"/>
                <w:color w:val="22272B" w:themeColor="text1"/>
                <w:szCs w:val="22"/>
              </w:rPr>
              <w:t>arrangements</w:t>
            </w:r>
            <w:proofErr w:type="gramEnd"/>
            <w:r w:rsidRPr="00247C51">
              <w:rPr>
                <w:rFonts w:asciiTheme="minorHAnsi" w:eastAsia="Public Sans" w:hAnsiTheme="minorHAnsi" w:cs="Public Sans"/>
                <w:color w:val="22272B" w:themeColor="text1"/>
                <w:szCs w:val="22"/>
              </w:rPr>
              <w:t xml:space="preserve"> </w:t>
            </w:r>
          </w:p>
          <w:p w14:paraId="4D820975"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Financial records meet the requirements of the State Records Authority</w:t>
            </w:r>
          </w:p>
          <w:p w14:paraId="10B1A420"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Accounting records have been retained in accordance with the NSW Treasury and relevant legislation </w:t>
            </w:r>
          </w:p>
        </w:tc>
      </w:tr>
      <w:tr w:rsidR="0078443E" w:rsidRPr="0078443E" w14:paraId="75AE28AC"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6B11FAC"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7418C799"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QUALITY ASSURANCE</w:t>
            </w:r>
          </w:p>
        </w:tc>
      </w:tr>
      <w:tr w:rsidR="0078443E" w:rsidRPr="0078443E" w14:paraId="0C9A5A0A"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55B447F"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095F9947"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Any issues raised regarding the quality of financial information or untimely reporting of information were appropriately addressed and remedial measures were </w:t>
            </w:r>
            <w:proofErr w:type="gramStart"/>
            <w:r w:rsidRPr="00247C51">
              <w:rPr>
                <w:rFonts w:asciiTheme="minorHAnsi" w:eastAsia="Public Sans" w:hAnsiTheme="minorHAnsi" w:cs="Public Sans"/>
                <w:color w:val="22272B" w:themeColor="text1"/>
                <w:szCs w:val="22"/>
              </w:rPr>
              <w:t>taken</w:t>
            </w:r>
            <w:proofErr w:type="gramEnd"/>
          </w:p>
          <w:p w14:paraId="3387E3CE"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All matters raised by the ARC from its review of the financial statements and other financial information were </w:t>
            </w:r>
            <w:proofErr w:type="gramStart"/>
            <w:r w:rsidRPr="00247C51">
              <w:rPr>
                <w:rFonts w:asciiTheme="minorHAnsi" w:eastAsia="Public Sans" w:hAnsiTheme="minorHAnsi" w:cs="Public Sans"/>
                <w:color w:val="22272B" w:themeColor="text1"/>
                <w:szCs w:val="22"/>
              </w:rPr>
              <w:t>addressed</w:t>
            </w:r>
            <w:proofErr w:type="gramEnd"/>
          </w:p>
          <w:p w14:paraId="7F3B1359"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An evaluation into the financial statement preparation process has been undertaken, with observations documented for future </w:t>
            </w:r>
            <w:proofErr w:type="gramStart"/>
            <w:r w:rsidRPr="00247C51">
              <w:rPr>
                <w:rFonts w:asciiTheme="minorHAnsi" w:eastAsia="Public Sans" w:hAnsiTheme="minorHAnsi" w:cs="Public Sans"/>
                <w:color w:val="22272B" w:themeColor="text1"/>
                <w:szCs w:val="22"/>
              </w:rPr>
              <w:t>reference</w:t>
            </w:r>
            <w:proofErr w:type="gramEnd"/>
          </w:p>
          <w:p w14:paraId="18624268" w14:textId="6F86CF6F"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Any recommendations provided by internal</w:t>
            </w:r>
            <w:r w:rsidR="00127E80">
              <w:rPr>
                <w:rFonts w:asciiTheme="minorHAnsi" w:eastAsia="Public Sans" w:hAnsiTheme="minorHAnsi" w:cs="Public Sans"/>
                <w:color w:val="22272B" w:themeColor="text1"/>
                <w:szCs w:val="22"/>
              </w:rPr>
              <w:t>/external</w:t>
            </w:r>
            <w:r w:rsidRPr="00247C51">
              <w:rPr>
                <w:rFonts w:asciiTheme="minorHAnsi" w:eastAsia="Public Sans" w:hAnsiTheme="minorHAnsi" w:cs="Public Sans"/>
                <w:color w:val="22272B" w:themeColor="text1"/>
                <w:szCs w:val="22"/>
              </w:rPr>
              <w:t xml:space="preserve"> </w:t>
            </w:r>
            <w:proofErr w:type="gramStart"/>
            <w:r w:rsidRPr="00247C51">
              <w:rPr>
                <w:rFonts w:asciiTheme="minorHAnsi" w:eastAsia="Public Sans" w:hAnsiTheme="minorHAnsi" w:cs="Public Sans"/>
                <w:color w:val="22272B" w:themeColor="text1"/>
                <w:szCs w:val="22"/>
              </w:rPr>
              <w:t>audit</w:t>
            </w:r>
            <w:proofErr w:type="gramEnd"/>
            <w:r w:rsidRPr="00247C51">
              <w:rPr>
                <w:rFonts w:asciiTheme="minorHAnsi" w:eastAsia="Public Sans" w:hAnsiTheme="minorHAnsi" w:cs="Public Sans"/>
                <w:color w:val="22272B" w:themeColor="text1"/>
                <w:szCs w:val="22"/>
              </w:rPr>
              <w:t xml:space="preserve"> or any other external consultancy/assurance body were successfully implemented and monitored by the ARC and the Accountable Authority</w:t>
            </w:r>
          </w:p>
        </w:tc>
      </w:tr>
      <w:tr w:rsidR="0078443E" w:rsidRPr="0078443E" w14:paraId="0BC15989" w14:textId="77777777" w:rsidTr="00D37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87CE556"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0A76D476" w14:textId="77777777" w:rsidR="0078443E" w:rsidRPr="00247C51" w:rsidRDefault="0078443E" w:rsidP="00D3762D">
            <w:pPr>
              <w:spacing w:after="120"/>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247C51">
              <w:rPr>
                <w:rFonts w:asciiTheme="minorHAnsi" w:eastAsia="Public Sans" w:hAnsiTheme="minorHAnsi" w:cs="Public Sans"/>
                <w:color w:val="22272B" w:themeColor="text1"/>
                <w:sz w:val="22"/>
                <w:szCs w:val="22"/>
              </w:rPr>
              <w:t>AUDIT</w:t>
            </w:r>
          </w:p>
        </w:tc>
      </w:tr>
      <w:tr w:rsidR="0078443E" w:rsidRPr="0078443E" w14:paraId="09B92C6E" w14:textId="77777777" w:rsidTr="00D37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39485C2" w14:textId="77777777" w:rsidR="0078443E" w:rsidRPr="00247C51" w:rsidRDefault="0078443E" w:rsidP="00D3762D">
            <w:pPr>
              <w:spacing w:after="120"/>
              <w:rPr>
                <w:rFonts w:asciiTheme="minorHAnsi" w:eastAsia="Public Sans" w:hAnsiTheme="minorHAnsi" w:cs="Public Sans"/>
                <w:color w:val="22272B" w:themeColor="text1"/>
                <w:sz w:val="22"/>
                <w:szCs w:val="22"/>
              </w:rPr>
            </w:pPr>
          </w:p>
        </w:tc>
        <w:tc>
          <w:tcPr>
            <w:tcW w:w="8425" w:type="dxa"/>
          </w:tcPr>
          <w:p w14:paraId="43DC24AA"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 xml:space="preserve">Records and related information that support the financial statements were made available to external </w:t>
            </w:r>
            <w:proofErr w:type="gramStart"/>
            <w:r w:rsidRPr="00247C51">
              <w:rPr>
                <w:rFonts w:asciiTheme="minorHAnsi" w:eastAsia="Public Sans" w:hAnsiTheme="minorHAnsi" w:cs="Public Sans"/>
                <w:color w:val="22272B" w:themeColor="text1"/>
                <w:szCs w:val="22"/>
              </w:rPr>
              <w:t>audit</w:t>
            </w:r>
            <w:proofErr w:type="gramEnd"/>
          </w:p>
          <w:p w14:paraId="6F7768A5"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Reasons for not correcting any errors or misstatements identified by external audit were reported to the Accountable Authority/Board/ARC, where appropriate</w:t>
            </w:r>
          </w:p>
          <w:p w14:paraId="52F66871"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The audit opinion including issues arising from the audit has been discussed with the NSW Audit Office</w:t>
            </w:r>
          </w:p>
          <w:p w14:paraId="5211A379" w14:textId="77777777" w:rsidR="0078443E" w:rsidRPr="00247C51" w:rsidRDefault="0078443E" w:rsidP="0078443E">
            <w:pPr>
              <w:pStyle w:val="ListParagraph"/>
              <w:numPr>
                <w:ilvl w:val="0"/>
                <w:numId w:val="22"/>
              </w:numPr>
              <w:spacing w:before="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247C51">
              <w:rPr>
                <w:rFonts w:asciiTheme="minorHAnsi" w:eastAsia="Public Sans" w:hAnsiTheme="minorHAnsi" w:cs="Public Sans"/>
                <w:color w:val="22272B" w:themeColor="text1"/>
                <w:szCs w:val="22"/>
              </w:rPr>
              <w:t>Any legal compliance issues raised by internal and/or external audit that have a material impact adequately addressed and reflected in the financial statements</w:t>
            </w:r>
          </w:p>
        </w:tc>
      </w:tr>
    </w:tbl>
    <w:p w14:paraId="7B714CA8" w14:textId="77777777" w:rsidR="0078443E" w:rsidRPr="0078443E" w:rsidRDefault="0078443E" w:rsidP="00AD05C9">
      <w:pPr>
        <w:pStyle w:val="BodyText"/>
      </w:pPr>
    </w:p>
    <w:p w14:paraId="358EEBF1" w14:textId="6AD01295" w:rsidR="00E85055" w:rsidRDefault="00E85055" w:rsidP="00281903">
      <w:pPr>
        <w:pStyle w:val="BodyText"/>
      </w:pPr>
    </w:p>
    <w:p w14:paraId="1F9C7279" w14:textId="2F487029" w:rsidR="00E85055" w:rsidRDefault="00E85055" w:rsidP="00281903">
      <w:pPr>
        <w:pStyle w:val="BodyText"/>
      </w:pPr>
      <w:r>
        <w:br w:type="page"/>
      </w:r>
    </w:p>
    <w:p w14:paraId="16E40D2E" w14:textId="0F8D3259" w:rsidR="00594223" w:rsidRDefault="00922064" w:rsidP="00594223">
      <w:pPr>
        <w:pStyle w:val="DividerNumber"/>
        <w:pBdr>
          <w:left w:val="none" w:sz="0" w:space="0" w:color="auto"/>
        </w:pBdr>
      </w:pPr>
      <w:r>
        <w:lastRenderedPageBreak/>
        <w:t>2</w:t>
      </w:r>
    </w:p>
    <w:p w14:paraId="4AB90F80" w14:textId="362C205F" w:rsidR="00594223" w:rsidRDefault="00594223" w:rsidP="00594223">
      <w:pPr>
        <w:pStyle w:val="DividerTitle"/>
        <w:pBdr>
          <w:left w:val="none" w:sz="0" w:space="0" w:color="auto"/>
        </w:pBdr>
      </w:pPr>
      <w:r w:rsidRPr="00594223">
        <w:t>Example of a Basic Management Control Checklist – General (non-finance focused)</w:t>
      </w:r>
    </w:p>
    <w:p w14:paraId="2DDC33FB" w14:textId="77777777" w:rsidR="00594223" w:rsidRPr="00594223" w:rsidRDefault="00594223" w:rsidP="00594223">
      <w:pPr>
        <w:pStyle w:val="BodyText"/>
      </w:pPr>
    </w:p>
    <w:p w14:paraId="1975B94D" w14:textId="74F1B5BD" w:rsidR="00594223" w:rsidRDefault="00594223" w:rsidP="00D015E7">
      <w:pPr>
        <w:pStyle w:val="Heading1"/>
        <w:numPr>
          <w:ilvl w:val="0"/>
          <w:numId w:val="0"/>
        </w:numPr>
        <w:ind w:left="794" w:hanging="794"/>
        <w:rPr>
          <w:noProof/>
        </w:rPr>
      </w:pPr>
      <w:r>
        <w:br w:type="page"/>
      </w:r>
      <w:bookmarkStart w:id="1" w:name="_Toc163120589"/>
      <w:r w:rsidR="00922064">
        <w:lastRenderedPageBreak/>
        <w:t xml:space="preserve">2 </w:t>
      </w:r>
      <w:r w:rsidR="004636B1">
        <w:tab/>
      </w:r>
      <w:r>
        <w:t xml:space="preserve">Example </w:t>
      </w:r>
      <w:r w:rsidRPr="00594223">
        <w:t>of a Basic Management Control Checklist – General (non-finance focused)</w:t>
      </w:r>
      <w:bookmarkEnd w:id="1"/>
    </w:p>
    <w:p w14:paraId="39F0D2B6" w14:textId="6443F43C" w:rsidR="00673045" w:rsidRPr="00576FCB" w:rsidRDefault="00673045" w:rsidP="00673045">
      <w:pPr>
        <w:pStyle w:val="Introduction"/>
      </w:pPr>
      <w:r>
        <w:rPr>
          <w:noProof/>
        </w:rPr>
        <w:t>This checklist is intended for larger agencies with complex processes and controls. Please use them when relevant.</w:t>
      </w:r>
    </w:p>
    <w:tbl>
      <w:tblPr>
        <w:tblStyle w:val="ListTable3-Accent4"/>
        <w:tblW w:w="0" w:type="auto"/>
        <w:tblLook w:val="04A0" w:firstRow="1" w:lastRow="0" w:firstColumn="1" w:lastColumn="0" w:noHBand="0" w:noVBand="1"/>
      </w:tblPr>
      <w:tblGrid>
        <w:gridCol w:w="534"/>
        <w:gridCol w:w="8708"/>
      </w:tblGrid>
      <w:tr w:rsidR="00161F41" w:rsidRPr="00161F41" w14:paraId="0EF13067" w14:textId="77777777" w:rsidTr="00161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tcPr>
          <w:p w14:paraId="57F2265B"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7FB647E6" w14:textId="70630F8E" w:rsidR="00161F41" w:rsidRPr="00161F41" w:rsidRDefault="00161F41" w:rsidP="00D3762D">
            <w:pPr>
              <w:cnfStyle w:val="100000000000" w:firstRow="1" w:lastRow="0" w:firstColumn="0" w:lastColumn="0" w:oddVBand="0" w:evenVBand="0" w:oddHBand="0"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Example of a Basic Management Control Checklist – General (non-finance focused)</w:t>
            </w:r>
          </w:p>
        </w:tc>
      </w:tr>
      <w:tr w:rsidR="00161F41" w:rsidRPr="00161F41" w14:paraId="51D3DE3A"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6B29BFF"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0D174C39" w14:textId="2C9B2178" w:rsidR="00161F41" w:rsidRPr="00161F41" w:rsidRDefault="00161F41" w:rsidP="00D3762D">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CULTURE</w:t>
            </w:r>
          </w:p>
        </w:tc>
      </w:tr>
      <w:tr w:rsidR="00161F41" w:rsidRPr="00161F41" w14:paraId="7D126014"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DA9DFB"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3EEB99B9" w14:textId="4E143E54" w:rsidR="00161F41" w:rsidRPr="00161F41" w:rsidRDefault="00161F41" w:rsidP="00161F41">
            <w:pPr>
              <w:pStyle w:val="ListParagraph"/>
              <w:numPr>
                <w:ilvl w:val="0"/>
                <w:numId w:val="23"/>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Employee compliance with the code of conduct has been monitored</w:t>
            </w:r>
            <w:r w:rsidR="00C20F2C">
              <w:rPr>
                <w:rFonts w:asciiTheme="minorHAnsi" w:eastAsia="Public Sans" w:hAnsiTheme="minorHAnsi" w:cs="Public Sans"/>
                <w:color w:val="22272B" w:themeColor="text1"/>
                <w:szCs w:val="22"/>
              </w:rPr>
              <w:t xml:space="preserve"> </w:t>
            </w:r>
            <w:r w:rsidR="00C20F2C" w:rsidRPr="00C20F2C">
              <w:rPr>
                <w:rFonts w:asciiTheme="minorHAnsi" w:eastAsia="Public Sans" w:hAnsiTheme="minorHAnsi" w:cs="Public Sans"/>
                <w:color w:val="22272B" w:themeColor="text1"/>
                <w:szCs w:val="22"/>
              </w:rPr>
              <w:t xml:space="preserve">and any breaches </w:t>
            </w:r>
            <w:proofErr w:type="gramStart"/>
            <w:r w:rsidR="00C20F2C" w:rsidRPr="00C20F2C">
              <w:rPr>
                <w:rFonts w:asciiTheme="minorHAnsi" w:eastAsia="Public Sans" w:hAnsiTheme="minorHAnsi" w:cs="Public Sans"/>
                <w:color w:val="22272B" w:themeColor="text1"/>
                <w:szCs w:val="22"/>
              </w:rPr>
              <w:t>actioned</w:t>
            </w:r>
            <w:proofErr w:type="gramEnd"/>
          </w:p>
          <w:p w14:paraId="6F752B7D" w14:textId="77777777" w:rsidR="00161F41" w:rsidRPr="00161F41" w:rsidRDefault="00161F41" w:rsidP="00161F41">
            <w:pPr>
              <w:pStyle w:val="ListParagraph"/>
              <w:numPr>
                <w:ilvl w:val="0"/>
                <w:numId w:val="23"/>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The importance of </w:t>
            </w:r>
            <w:proofErr w:type="gramStart"/>
            <w:r w:rsidRPr="00161F41">
              <w:rPr>
                <w:rFonts w:asciiTheme="minorHAnsi" w:eastAsia="Public Sans" w:hAnsiTheme="minorHAnsi" w:cs="Public Sans"/>
                <w:color w:val="22272B" w:themeColor="text1"/>
                <w:szCs w:val="22"/>
              </w:rPr>
              <w:t>high quality</w:t>
            </w:r>
            <w:proofErr w:type="gramEnd"/>
            <w:r w:rsidRPr="00161F41">
              <w:rPr>
                <w:rFonts w:asciiTheme="minorHAnsi" w:eastAsia="Public Sans" w:hAnsiTheme="minorHAnsi" w:cs="Public Sans"/>
                <w:color w:val="22272B" w:themeColor="text1"/>
                <w:szCs w:val="22"/>
              </w:rPr>
              <w:t xml:space="preserve"> financial information is embedded in the team culture</w:t>
            </w:r>
          </w:p>
        </w:tc>
      </w:tr>
      <w:tr w:rsidR="00161F41" w:rsidRPr="00161F41" w14:paraId="1A806757"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4FCE144"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345ACD3D" w14:textId="77777777" w:rsidR="00161F41" w:rsidRPr="00161F41" w:rsidRDefault="00161F41" w:rsidP="00D3762D">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ACCOUNTABILITY</w:t>
            </w:r>
          </w:p>
        </w:tc>
      </w:tr>
      <w:tr w:rsidR="00161F41" w:rsidRPr="00161F41" w14:paraId="6366C37A"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B0947B3"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3E1088BA" w14:textId="77777777" w:rsidR="00161F41" w:rsidRPr="00161F41" w:rsidRDefault="00161F41" w:rsidP="00161F41">
            <w:pPr>
              <w:pStyle w:val="ListParagraph"/>
              <w:numPr>
                <w:ilvl w:val="0"/>
                <w:numId w:val="24"/>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Employees have clarity on their roles and responsibilities in relation to financial information, and legislative and policy </w:t>
            </w:r>
            <w:proofErr w:type="gramStart"/>
            <w:r w:rsidRPr="00161F41">
              <w:rPr>
                <w:rFonts w:asciiTheme="minorHAnsi" w:eastAsia="Public Sans" w:hAnsiTheme="minorHAnsi" w:cs="Public Sans"/>
                <w:color w:val="22272B" w:themeColor="text1"/>
                <w:szCs w:val="22"/>
              </w:rPr>
              <w:t>compliance</w:t>
            </w:r>
            <w:proofErr w:type="gramEnd"/>
          </w:p>
          <w:p w14:paraId="1B5A1439" w14:textId="77777777" w:rsidR="00161F41" w:rsidRPr="00161F41" w:rsidRDefault="00161F41" w:rsidP="00161F41">
            <w:pPr>
              <w:pStyle w:val="ListParagraph"/>
              <w:numPr>
                <w:ilvl w:val="0"/>
                <w:numId w:val="24"/>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Robust arrangements are in place in your business area for the review and approval of financial </w:t>
            </w:r>
            <w:proofErr w:type="gramStart"/>
            <w:r w:rsidRPr="00161F41">
              <w:rPr>
                <w:rFonts w:asciiTheme="minorHAnsi" w:eastAsia="Public Sans" w:hAnsiTheme="minorHAnsi" w:cs="Public Sans"/>
                <w:color w:val="22272B" w:themeColor="text1"/>
                <w:szCs w:val="22"/>
              </w:rPr>
              <w:t>information</w:t>
            </w:r>
            <w:proofErr w:type="gramEnd"/>
          </w:p>
          <w:p w14:paraId="69C6A193" w14:textId="77777777" w:rsidR="00161F41" w:rsidRPr="00161F41" w:rsidRDefault="00161F41" w:rsidP="00161F41">
            <w:pPr>
              <w:pStyle w:val="ListParagraph"/>
              <w:numPr>
                <w:ilvl w:val="0"/>
                <w:numId w:val="24"/>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Systems are in place to enable compliance with legislative and policy obligations, </w:t>
            </w:r>
            <w:proofErr w:type="gramStart"/>
            <w:r w:rsidRPr="00161F41">
              <w:rPr>
                <w:rFonts w:asciiTheme="minorHAnsi" w:eastAsia="Public Sans" w:hAnsiTheme="minorHAnsi" w:cs="Public Sans"/>
                <w:color w:val="22272B" w:themeColor="text1"/>
                <w:szCs w:val="22"/>
              </w:rPr>
              <w:t>including</w:t>
            </w:r>
            <w:proofErr w:type="gramEnd"/>
            <w:r w:rsidRPr="00161F41">
              <w:rPr>
                <w:rFonts w:asciiTheme="minorHAnsi" w:eastAsia="Public Sans" w:hAnsiTheme="minorHAnsi" w:cs="Public Sans"/>
                <w:color w:val="22272B" w:themeColor="text1"/>
                <w:szCs w:val="22"/>
              </w:rPr>
              <w:t xml:space="preserve"> </w:t>
            </w:r>
          </w:p>
          <w:p w14:paraId="04318090" w14:textId="77777777" w:rsidR="00161F41" w:rsidRPr="00161F41" w:rsidRDefault="00161F41" w:rsidP="00161F41">
            <w:pPr>
              <w:pStyle w:val="ListParagraph"/>
              <w:numPr>
                <w:ilvl w:val="0"/>
                <w:numId w:val="27"/>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Staff are encouraged to seek legal, expert, or NSW Treasury advice in situations where risks associated with non-compliance are </w:t>
            </w:r>
            <w:proofErr w:type="gramStart"/>
            <w:r w:rsidRPr="00161F41">
              <w:rPr>
                <w:rFonts w:asciiTheme="minorHAnsi" w:eastAsia="Public Sans" w:hAnsiTheme="minorHAnsi" w:cs="Public Sans"/>
                <w:color w:val="22272B" w:themeColor="text1"/>
                <w:szCs w:val="22"/>
              </w:rPr>
              <w:t>high</w:t>
            </w:r>
            <w:proofErr w:type="gramEnd"/>
          </w:p>
          <w:p w14:paraId="7A1DC6F6" w14:textId="77777777" w:rsidR="00161F41" w:rsidRPr="00161F41" w:rsidRDefault="00161F41" w:rsidP="00161F41">
            <w:pPr>
              <w:pStyle w:val="ListParagraph"/>
              <w:numPr>
                <w:ilvl w:val="0"/>
                <w:numId w:val="27"/>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Any significant breaches of legislation were reported to executive management</w:t>
            </w:r>
          </w:p>
        </w:tc>
      </w:tr>
      <w:tr w:rsidR="00161F41" w:rsidRPr="00161F41" w14:paraId="41A3D998"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865FFC0"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7C11602F" w14:textId="77777777" w:rsidR="00161F41" w:rsidRPr="00161F41" w:rsidRDefault="00161F41" w:rsidP="00D3762D">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DELEGATIONS</w:t>
            </w:r>
          </w:p>
        </w:tc>
      </w:tr>
      <w:tr w:rsidR="00161F41" w:rsidRPr="00161F41" w14:paraId="51A1C606"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5DF7310"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284DF44C" w14:textId="77777777" w:rsidR="00161F41" w:rsidRPr="00161F41" w:rsidRDefault="00161F41" w:rsidP="00161F41">
            <w:pPr>
              <w:pStyle w:val="ListParagraph"/>
              <w:numPr>
                <w:ilvl w:val="0"/>
                <w:numId w:val="23"/>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Administrative and financial delegations were followed according to guidelines</w:t>
            </w:r>
          </w:p>
        </w:tc>
      </w:tr>
      <w:tr w:rsidR="00161F41" w:rsidRPr="00161F41" w14:paraId="6526D0A2"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636B9C8"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3C82132F" w14:textId="77777777" w:rsidR="00161F41" w:rsidRPr="00161F41" w:rsidRDefault="00161F41" w:rsidP="00D3762D">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CONTRACTORS AND CONSULTANTS</w:t>
            </w:r>
          </w:p>
        </w:tc>
      </w:tr>
      <w:tr w:rsidR="00161F41" w:rsidRPr="00161F41" w14:paraId="543D0BE4"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D1EB989"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3EC078B6"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appropriate returns covering the engagements or consultants and contractors were provided to the relevant </w:t>
            </w:r>
            <w:proofErr w:type="gramStart"/>
            <w:r w:rsidRPr="00161F41">
              <w:rPr>
                <w:rFonts w:asciiTheme="minorHAnsi" w:eastAsia="Public Sans" w:hAnsiTheme="minorHAnsi" w:cs="Public Sans"/>
                <w:color w:val="22272B" w:themeColor="text1"/>
                <w:szCs w:val="22"/>
              </w:rPr>
              <w:t>divisions</w:t>
            </w:r>
            <w:proofErr w:type="gramEnd"/>
          </w:p>
          <w:p w14:paraId="78E3C3F1"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i/>
                <w:iCs/>
                <w:color w:val="22272B" w:themeColor="text1"/>
                <w:szCs w:val="22"/>
              </w:rPr>
            </w:pPr>
            <w:r w:rsidRPr="00161F41">
              <w:rPr>
                <w:rFonts w:asciiTheme="minorHAnsi" w:eastAsia="Public Sans" w:hAnsiTheme="minorHAnsi" w:cs="Public Sans"/>
                <w:color w:val="22272B" w:themeColor="text1"/>
                <w:szCs w:val="22"/>
              </w:rPr>
              <w:t xml:space="preserve">All consultancy engagement were appropriately authorised, noting the legal delegation limitations under the </w:t>
            </w:r>
            <w:r w:rsidRPr="00161F41">
              <w:rPr>
                <w:rFonts w:asciiTheme="minorHAnsi" w:eastAsia="Public Sans" w:hAnsiTheme="minorHAnsi" w:cs="Public Sans"/>
                <w:i/>
                <w:iCs/>
                <w:color w:val="22272B" w:themeColor="text1"/>
                <w:szCs w:val="22"/>
              </w:rPr>
              <w:t>Government Sector Finance Act 2018</w:t>
            </w:r>
            <w:r w:rsidRPr="00161F41">
              <w:rPr>
                <w:rFonts w:asciiTheme="minorHAnsi" w:eastAsia="Public Sans" w:hAnsiTheme="minorHAnsi" w:cs="Public Sans"/>
                <w:color w:val="22272B" w:themeColor="text1"/>
                <w:szCs w:val="22"/>
              </w:rPr>
              <w:t xml:space="preserve"> and </w:t>
            </w:r>
            <w:r w:rsidRPr="00161F41">
              <w:rPr>
                <w:rFonts w:asciiTheme="minorHAnsi" w:eastAsia="Public Sans" w:hAnsiTheme="minorHAnsi" w:cs="Public Sans"/>
                <w:i/>
                <w:iCs/>
                <w:color w:val="22272B" w:themeColor="text1"/>
                <w:szCs w:val="22"/>
              </w:rPr>
              <w:t>Government Sector Employee Act 2013</w:t>
            </w:r>
          </w:p>
          <w:p w14:paraId="54E0EEFC"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All related expenditure complies with relevant procurement policies, both internal policies and Procurement Board Directives.</w:t>
            </w:r>
          </w:p>
        </w:tc>
      </w:tr>
      <w:tr w:rsidR="00161F41" w:rsidRPr="00161F41" w14:paraId="074DA043"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4FE1B92"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63747F89" w14:textId="77777777" w:rsidR="00161F41" w:rsidRPr="00161F41" w:rsidRDefault="00161F41" w:rsidP="00D3762D">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RECORD KEEPING</w:t>
            </w:r>
          </w:p>
        </w:tc>
      </w:tr>
      <w:tr w:rsidR="00161F41" w:rsidRPr="00161F41" w14:paraId="26F0B9E8"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809D69F"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3C7B7903"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Manuals were in place for major systems and procedures, and these were regularly </w:t>
            </w:r>
            <w:proofErr w:type="gramStart"/>
            <w:r w:rsidRPr="00161F41">
              <w:rPr>
                <w:rFonts w:asciiTheme="minorHAnsi" w:eastAsia="Public Sans" w:hAnsiTheme="minorHAnsi" w:cs="Public Sans"/>
                <w:color w:val="22272B" w:themeColor="text1"/>
                <w:szCs w:val="22"/>
              </w:rPr>
              <w:t>updated</w:t>
            </w:r>
            <w:proofErr w:type="gramEnd"/>
          </w:p>
          <w:p w14:paraId="67DE4D77"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financial transactions were properly recorded in the accounting records, audit files and </w:t>
            </w:r>
            <w:proofErr w:type="gramStart"/>
            <w:r w:rsidRPr="00161F41">
              <w:rPr>
                <w:rFonts w:asciiTheme="minorHAnsi" w:eastAsia="Public Sans" w:hAnsiTheme="minorHAnsi" w:cs="Public Sans"/>
                <w:color w:val="22272B" w:themeColor="text1"/>
                <w:szCs w:val="22"/>
              </w:rPr>
              <w:t>systems</w:t>
            </w:r>
            <w:proofErr w:type="gramEnd"/>
          </w:p>
          <w:p w14:paraId="564EC537"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Purchase orders were issued in accordance with legislative guidance</w:t>
            </w:r>
          </w:p>
        </w:tc>
      </w:tr>
      <w:tr w:rsidR="00161F41" w:rsidRPr="00161F41" w14:paraId="09D20603"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C18B479"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5AD072D4" w14:textId="77777777" w:rsidR="00161F41" w:rsidRPr="00161F41" w:rsidRDefault="00161F41" w:rsidP="00D3762D">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INTERNAL CONTROLS</w:t>
            </w:r>
          </w:p>
        </w:tc>
      </w:tr>
      <w:tr w:rsidR="00161F41" w:rsidRPr="00161F41" w14:paraId="13FB0D4F"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93D5025"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203877FB"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Internal controls were selected and developed to mitigate the risks associated with the preparation of financial </w:t>
            </w:r>
            <w:proofErr w:type="gramStart"/>
            <w:r w:rsidRPr="00161F41">
              <w:rPr>
                <w:rFonts w:asciiTheme="minorHAnsi" w:eastAsia="Public Sans" w:hAnsiTheme="minorHAnsi" w:cs="Public Sans"/>
                <w:color w:val="22272B" w:themeColor="text1"/>
                <w:szCs w:val="22"/>
              </w:rPr>
              <w:t>information</w:t>
            </w:r>
            <w:proofErr w:type="gramEnd"/>
          </w:p>
          <w:p w14:paraId="315F982C"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Adequate internal controls operated in your business area with no significant </w:t>
            </w:r>
            <w:proofErr w:type="gramStart"/>
            <w:r w:rsidRPr="00161F41">
              <w:rPr>
                <w:rFonts w:asciiTheme="minorHAnsi" w:eastAsia="Public Sans" w:hAnsiTheme="minorHAnsi" w:cs="Public Sans"/>
                <w:color w:val="22272B" w:themeColor="text1"/>
                <w:szCs w:val="22"/>
              </w:rPr>
              <w:t>breakdowns</w:t>
            </w:r>
            <w:proofErr w:type="gramEnd"/>
          </w:p>
          <w:p w14:paraId="3B5DAE78"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Employee advances, including travel advances, were appropriately </w:t>
            </w:r>
            <w:proofErr w:type="gramStart"/>
            <w:r w:rsidRPr="00161F41">
              <w:rPr>
                <w:rFonts w:asciiTheme="minorHAnsi" w:eastAsia="Public Sans" w:hAnsiTheme="minorHAnsi" w:cs="Public Sans"/>
                <w:color w:val="22272B" w:themeColor="text1"/>
                <w:szCs w:val="22"/>
              </w:rPr>
              <w:t>authorised</w:t>
            </w:r>
            <w:proofErr w:type="gramEnd"/>
            <w:r w:rsidRPr="00161F41">
              <w:rPr>
                <w:rFonts w:asciiTheme="minorHAnsi" w:eastAsia="Public Sans" w:hAnsiTheme="minorHAnsi" w:cs="Public Sans"/>
                <w:color w:val="22272B" w:themeColor="text1"/>
                <w:szCs w:val="22"/>
              </w:rPr>
              <w:t xml:space="preserve"> and reconciled, with outstanding monies returned to the agency</w:t>
            </w:r>
          </w:p>
        </w:tc>
      </w:tr>
    </w:tbl>
    <w:p w14:paraId="64AA412D" w14:textId="77777777" w:rsidR="00161F41" w:rsidRDefault="00161F41" w:rsidP="00281903">
      <w:pPr>
        <w:pStyle w:val="BodyText"/>
      </w:pPr>
    </w:p>
    <w:p w14:paraId="7293551A" w14:textId="1DFBAB30" w:rsidR="00161F41" w:rsidRDefault="00922064" w:rsidP="00161F41">
      <w:pPr>
        <w:pStyle w:val="DividerNumber"/>
        <w:pBdr>
          <w:left w:val="none" w:sz="0" w:space="0" w:color="auto"/>
        </w:pBdr>
      </w:pPr>
      <w:r>
        <w:lastRenderedPageBreak/>
        <w:t>3</w:t>
      </w:r>
    </w:p>
    <w:p w14:paraId="1934CD05" w14:textId="06AA9C35" w:rsidR="00161F41" w:rsidRDefault="00161F41" w:rsidP="00161F41">
      <w:pPr>
        <w:pStyle w:val="DividerTitle"/>
        <w:pBdr>
          <w:left w:val="none" w:sz="0" w:space="0" w:color="auto"/>
        </w:pBdr>
        <w:rPr>
          <w:noProof/>
        </w:rPr>
      </w:pPr>
      <w:r w:rsidRPr="00594223">
        <w:t xml:space="preserve">Example </w:t>
      </w:r>
      <w:r w:rsidRPr="00161F41">
        <w:t>of a Basic Management Control Checklist – Finance Focused</w:t>
      </w:r>
    </w:p>
    <w:p w14:paraId="19A9F4FD" w14:textId="77777777" w:rsidR="00161F41" w:rsidRPr="00594223" w:rsidRDefault="00161F41" w:rsidP="00161F41">
      <w:pPr>
        <w:pStyle w:val="BodyText"/>
      </w:pPr>
    </w:p>
    <w:p w14:paraId="28283BEB" w14:textId="4283D237" w:rsidR="00161F41" w:rsidRDefault="00161F41" w:rsidP="00D015E7">
      <w:pPr>
        <w:pStyle w:val="Heading1"/>
        <w:numPr>
          <w:ilvl w:val="0"/>
          <w:numId w:val="35"/>
        </w:numPr>
        <w:rPr>
          <w:noProof/>
        </w:rPr>
      </w:pPr>
      <w:r>
        <w:br w:type="page"/>
      </w:r>
      <w:bookmarkStart w:id="2" w:name="_Toc163120590"/>
      <w:r>
        <w:rPr>
          <w:noProof/>
        </w:rPr>
        <w:lastRenderedPageBreak/>
        <w:t xml:space="preserve">Example </w:t>
      </w:r>
      <w:r w:rsidRPr="00161F41">
        <w:rPr>
          <w:noProof/>
        </w:rPr>
        <w:t>of a Basic Management Control Checklist – Finance Focused</w:t>
      </w:r>
      <w:bookmarkEnd w:id="2"/>
    </w:p>
    <w:p w14:paraId="058CAA8E" w14:textId="0E60C97D" w:rsidR="00673045" w:rsidRPr="00576FCB" w:rsidRDefault="00673045" w:rsidP="00673045">
      <w:pPr>
        <w:pStyle w:val="Introduction"/>
      </w:pPr>
      <w:r>
        <w:rPr>
          <w:noProof/>
        </w:rPr>
        <w:t>This checklist is intended for larger agencies with complex processes and controls. Please use them when relevant.</w:t>
      </w:r>
    </w:p>
    <w:tbl>
      <w:tblPr>
        <w:tblStyle w:val="ListTable3-Accent4"/>
        <w:tblW w:w="0" w:type="auto"/>
        <w:tblLook w:val="04A0" w:firstRow="1" w:lastRow="0" w:firstColumn="1" w:lastColumn="0" w:noHBand="0" w:noVBand="1"/>
      </w:tblPr>
      <w:tblGrid>
        <w:gridCol w:w="534"/>
        <w:gridCol w:w="8708"/>
      </w:tblGrid>
      <w:tr w:rsidR="00161F41" w:rsidRPr="00161F41" w14:paraId="1EFD1EE1" w14:textId="77777777" w:rsidTr="00161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tcPr>
          <w:p w14:paraId="4D0A7B7C" w14:textId="77777777" w:rsidR="00161F41" w:rsidRPr="00161F41" w:rsidRDefault="00161F41" w:rsidP="00D3762D">
            <w:pPr>
              <w:rPr>
                <w:rFonts w:asciiTheme="minorHAnsi" w:eastAsia="Public Sans" w:hAnsiTheme="minorHAnsi" w:cs="Public Sans"/>
                <w:color w:val="22272B" w:themeColor="text1"/>
                <w:sz w:val="22"/>
                <w:szCs w:val="22"/>
              </w:rPr>
            </w:pPr>
          </w:p>
        </w:tc>
        <w:tc>
          <w:tcPr>
            <w:tcW w:w="8708" w:type="dxa"/>
          </w:tcPr>
          <w:p w14:paraId="26301E0A" w14:textId="27BC1020" w:rsidR="00161F41" w:rsidRPr="00161F41" w:rsidRDefault="00161F41" w:rsidP="00161F41">
            <w:pPr>
              <w:cnfStyle w:val="100000000000" w:firstRow="1" w:lastRow="0" w:firstColumn="0" w:lastColumn="0" w:oddVBand="0" w:evenVBand="0" w:oddHBand="0"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Example of a Basic Management Control Checklist – Finance Focused</w:t>
            </w:r>
          </w:p>
        </w:tc>
      </w:tr>
      <w:tr w:rsidR="00161F41" w:rsidRPr="00161F41" w14:paraId="68DC7CB5"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4F9FEE8"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65B4EC5C" w14:textId="462DF394" w:rsidR="00161F41" w:rsidRPr="00161F41" w:rsidRDefault="00161F41" w:rsidP="00161F41">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PLANNING</w:t>
            </w:r>
          </w:p>
        </w:tc>
      </w:tr>
      <w:tr w:rsidR="00161F41" w:rsidRPr="00161F41" w14:paraId="2DB7E2B9"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F966EE2"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7928C970" w14:textId="77777777" w:rsidR="00161F41" w:rsidRPr="00161F41" w:rsidRDefault="00161F41" w:rsidP="00161F41">
            <w:pPr>
              <w:pStyle w:val="ListParagraph"/>
              <w:numPr>
                <w:ilvl w:val="0"/>
                <w:numId w:val="28"/>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relevant objectives relating to the preparation of financial information were identified and assigned </w:t>
            </w:r>
            <w:proofErr w:type="gramStart"/>
            <w:r w:rsidRPr="00161F41">
              <w:rPr>
                <w:rFonts w:asciiTheme="minorHAnsi" w:eastAsia="Public Sans" w:hAnsiTheme="minorHAnsi" w:cs="Public Sans"/>
                <w:color w:val="22272B" w:themeColor="text1"/>
                <w:szCs w:val="22"/>
              </w:rPr>
              <w:t>appropriately</w:t>
            </w:r>
            <w:proofErr w:type="gramEnd"/>
          </w:p>
          <w:p w14:paraId="2CC4B8E9" w14:textId="77777777" w:rsidR="00161F41" w:rsidRPr="00161F41" w:rsidRDefault="00161F41" w:rsidP="00161F41">
            <w:pPr>
              <w:pStyle w:val="ListParagraph"/>
              <w:numPr>
                <w:ilvl w:val="0"/>
                <w:numId w:val="28"/>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Any </w:t>
            </w:r>
            <w:proofErr w:type="gramStart"/>
            <w:r w:rsidRPr="00161F41">
              <w:rPr>
                <w:rFonts w:asciiTheme="minorHAnsi" w:eastAsia="Public Sans" w:hAnsiTheme="minorHAnsi" w:cs="Public Sans"/>
                <w:color w:val="22272B" w:themeColor="text1"/>
                <w:szCs w:val="22"/>
              </w:rPr>
              <w:t>third party</w:t>
            </w:r>
            <w:proofErr w:type="gramEnd"/>
            <w:r w:rsidRPr="00161F41">
              <w:rPr>
                <w:rFonts w:asciiTheme="minorHAnsi" w:eastAsia="Public Sans" w:hAnsiTheme="minorHAnsi" w:cs="Public Sans"/>
                <w:color w:val="22272B" w:themeColor="text1"/>
                <w:szCs w:val="22"/>
              </w:rPr>
              <w:t xml:space="preserve"> information required for the financial statements was received on time and appropriately certified</w:t>
            </w:r>
          </w:p>
          <w:p w14:paraId="11F699CA" w14:textId="77777777" w:rsidR="00161F41" w:rsidRPr="00161F41" w:rsidRDefault="00161F41" w:rsidP="00161F41">
            <w:pPr>
              <w:pStyle w:val="ListParagraph"/>
              <w:numPr>
                <w:ilvl w:val="0"/>
                <w:numId w:val="28"/>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The business area managed business continuity in line with agency policies</w:t>
            </w:r>
          </w:p>
          <w:p w14:paraId="3C769760" w14:textId="77777777" w:rsidR="00161F41" w:rsidRPr="00161F41" w:rsidRDefault="00161F41" w:rsidP="00161F41">
            <w:pPr>
              <w:pStyle w:val="ListParagraph"/>
              <w:numPr>
                <w:ilvl w:val="0"/>
                <w:numId w:val="28"/>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There were sufficient staff with appropriate qualifications and expertise dedicated to the preparation of financial </w:t>
            </w:r>
            <w:proofErr w:type="gramStart"/>
            <w:r w:rsidRPr="00161F41">
              <w:rPr>
                <w:rFonts w:asciiTheme="minorHAnsi" w:eastAsia="Public Sans" w:hAnsiTheme="minorHAnsi" w:cs="Public Sans"/>
                <w:color w:val="22272B" w:themeColor="text1"/>
                <w:szCs w:val="22"/>
              </w:rPr>
              <w:t>information</w:t>
            </w:r>
            <w:proofErr w:type="gramEnd"/>
          </w:p>
          <w:p w14:paraId="2C9A122C" w14:textId="77777777" w:rsidR="00161F41" w:rsidRPr="00161F41" w:rsidRDefault="00161F41" w:rsidP="00161F41">
            <w:pPr>
              <w:pStyle w:val="ListParagraph"/>
              <w:numPr>
                <w:ilvl w:val="0"/>
                <w:numId w:val="28"/>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Staff with oversight of the preparation of financial information were sufficiently experienced</w:t>
            </w:r>
          </w:p>
        </w:tc>
      </w:tr>
      <w:tr w:rsidR="00161F41" w:rsidRPr="00161F41" w14:paraId="198E0ACD"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281AAA7"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437C7B2B" w14:textId="77777777" w:rsidR="00161F41" w:rsidRPr="00161F41" w:rsidRDefault="00161F41" w:rsidP="00161F41">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RISK</w:t>
            </w:r>
          </w:p>
        </w:tc>
      </w:tr>
      <w:tr w:rsidR="00161F41" w:rsidRPr="00161F41" w14:paraId="5664DC1F"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9410D59"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4FA9F5FC"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Financial reporting objectives were sufficiently documented to enable the identification and assessment of </w:t>
            </w:r>
            <w:proofErr w:type="gramStart"/>
            <w:r w:rsidRPr="00161F41">
              <w:rPr>
                <w:rFonts w:asciiTheme="minorHAnsi" w:eastAsia="Public Sans" w:hAnsiTheme="minorHAnsi" w:cs="Public Sans"/>
                <w:color w:val="22272B" w:themeColor="text1"/>
                <w:szCs w:val="22"/>
              </w:rPr>
              <w:t>risks</w:t>
            </w:r>
            <w:proofErr w:type="gramEnd"/>
          </w:p>
          <w:p w14:paraId="464E98B1"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Effective risk management practices were implemented in relation to achieving financial reporting </w:t>
            </w:r>
            <w:proofErr w:type="gramStart"/>
            <w:r w:rsidRPr="00161F41">
              <w:rPr>
                <w:rFonts w:asciiTheme="minorHAnsi" w:eastAsia="Public Sans" w:hAnsiTheme="minorHAnsi" w:cs="Public Sans"/>
                <w:color w:val="22272B" w:themeColor="text1"/>
                <w:szCs w:val="22"/>
              </w:rPr>
              <w:t>objectives</w:t>
            </w:r>
            <w:proofErr w:type="gramEnd"/>
          </w:p>
          <w:p w14:paraId="50449777"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All identified risks were addressed or escalated appropriately to Senior Management</w:t>
            </w:r>
          </w:p>
          <w:p w14:paraId="72738FE9"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If any fraud or error events occurred, the details of evidence and actions have been provided to Senior Management, with advice on whether ICAC was informed</w:t>
            </w:r>
          </w:p>
        </w:tc>
      </w:tr>
      <w:tr w:rsidR="00161F41" w:rsidRPr="00161F41" w14:paraId="0D76E454"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65D827A"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7C636DC4" w14:textId="77777777" w:rsidR="00161F41" w:rsidRPr="00161F41" w:rsidRDefault="00161F41" w:rsidP="00161F41">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FINANCIAL ASSETS</w:t>
            </w:r>
          </w:p>
        </w:tc>
      </w:tr>
      <w:tr w:rsidR="00161F41" w:rsidRPr="00161F41" w14:paraId="4389DC7D"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222230"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298663B4"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bank accounts were reconciled at least monthly, with any unexpected items investigated and </w:t>
            </w:r>
            <w:proofErr w:type="gramStart"/>
            <w:r w:rsidRPr="00161F41">
              <w:rPr>
                <w:rFonts w:asciiTheme="minorHAnsi" w:eastAsia="Public Sans" w:hAnsiTheme="minorHAnsi" w:cs="Public Sans"/>
                <w:color w:val="22272B" w:themeColor="text1"/>
                <w:szCs w:val="22"/>
              </w:rPr>
              <w:t>resolved</w:t>
            </w:r>
            <w:proofErr w:type="gramEnd"/>
          </w:p>
          <w:p w14:paraId="23ABC92F"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cash floats were reconciled and verified throughout the </w:t>
            </w:r>
            <w:proofErr w:type="gramStart"/>
            <w:r w:rsidRPr="00161F41">
              <w:rPr>
                <w:rFonts w:asciiTheme="minorHAnsi" w:eastAsia="Public Sans" w:hAnsiTheme="minorHAnsi" w:cs="Public Sans"/>
                <w:color w:val="22272B" w:themeColor="text1"/>
                <w:szCs w:val="22"/>
              </w:rPr>
              <w:t>year</w:t>
            </w:r>
            <w:proofErr w:type="gramEnd"/>
          </w:p>
          <w:p w14:paraId="1051CCEB"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Approval was obtained prior to opening new bank accounts and entering into financial </w:t>
            </w:r>
            <w:proofErr w:type="gramStart"/>
            <w:r w:rsidRPr="00161F41">
              <w:rPr>
                <w:rFonts w:asciiTheme="minorHAnsi" w:eastAsia="Public Sans" w:hAnsiTheme="minorHAnsi" w:cs="Public Sans"/>
                <w:color w:val="22272B" w:themeColor="text1"/>
                <w:szCs w:val="22"/>
              </w:rPr>
              <w:t>arrangements</w:t>
            </w:r>
            <w:proofErr w:type="gramEnd"/>
            <w:r w:rsidRPr="00161F41">
              <w:rPr>
                <w:rFonts w:asciiTheme="minorHAnsi" w:eastAsia="Public Sans" w:hAnsiTheme="minorHAnsi" w:cs="Public Sans"/>
                <w:color w:val="22272B" w:themeColor="text1"/>
                <w:szCs w:val="22"/>
              </w:rPr>
              <w:t xml:space="preserve">  </w:t>
            </w:r>
          </w:p>
          <w:p w14:paraId="2D2F19BB"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Invoices were raised for all recoverable debts based on written </w:t>
            </w:r>
            <w:proofErr w:type="gramStart"/>
            <w:r w:rsidRPr="00161F41">
              <w:rPr>
                <w:rFonts w:asciiTheme="minorHAnsi" w:eastAsia="Public Sans" w:hAnsiTheme="minorHAnsi" w:cs="Public Sans"/>
                <w:color w:val="22272B" w:themeColor="text1"/>
                <w:szCs w:val="22"/>
              </w:rPr>
              <w:t>evidence</w:t>
            </w:r>
            <w:proofErr w:type="gramEnd"/>
          </w:p>
          <w:p w14:paraId="02FAE3EB"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receipts were correctly allocated against the appropriate debtors to reduce outstanding </w:t>
            </w:r>
            <w:proofErr w:type="gramStart"/>
            <w:r w:rsidRPr="00161F41">
              <w:rPr>
                <w:rFonts w:asciiTheme="minorHAnsi" w:eastAsia="Public Sans" w:hAnsiTheme="minorHAnsi" w:cs="Public Sans"/>
                <w:color w:val="22272B" w:themeColor="text1"/>
                <w:szCs w:val="22"/>
              </w:rPr>
              <w:t>balances</w:t>
            </w:r>
            <w:proofErr w:type="gramEnd"/>
          </w:p>
          <w:p w14:paraId="6E065EB3"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Adequate provisions were made for expected credit losses and bad debts were written off where necessary, with an effective assessment and approval process in </w:t>
            </w:r>
            <w:proofErr w:type="gramStart"/>
            <w:r w:rsidRPr="00161F41">
              <w:rPr>
                <w:rFonts w:asciiTheme="minorHAnsi" w:eastAsia="Public Sans" w:hAnsiTheme="minorHAnsi" w:cs="Public Sans"/>
                <w:color w:val="22272B" w:themeColor="text1"/>
                <w:szCs w:val="22"/>
              </w:rPr>
              <w:t>place</w:t>
            </w:r>
            <w:proofErr w:type="gramEnd"/>
          </w:p>
          <w:p w14:paraId="056BD8F1" w14:textId="05F3F5D9"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The A</w:t>
            </w:r>
            <w:r w:rsidR="00210662">
              <w:rPr>
                <w:rFonts w:asciiTheme="minorHAnsi" w:eastAsia="Public Sans" w:hAnsiTheme="minorHAnsi" w:cs="Public Sans"/>
                <w:color w:val="22272B" w:themeColor="text1"/>
                <w:szCs w:val="22"/>
              </w:rPr>
              <w:t xml:space="preserve">udit &amp; </w:t>
            </w:r>
            <w:r w:rsidRPr="00161F41">
              <w:rPr>
                <w:rFonts w:asciiTheme="minorHAnsi" w:eastAsia="Public Sans" w:hAnsiTheme="minorHAnsi" w:cs="Public Sans"/>
                <w:color w:val="22272B" w:themeColor="text1"/>
                <w:szCs w:val="22"/>
              </w:rPr>
              <w:t>R</w:t>
            </w:r>
            <w:r w:rsidR="00210662">
              <w:rPr>
                <w:rFonts w:asciiTheme="minorHAnsi" w:eastAsia="Public Sans" w:hAnsiTheme="minorHAnsi" w:cs="Public Sans"/>
                <w:color w:val="22272B" w:themeColor="text1"/>
                <w:szCs w:val="22"/>
              </w:rPr>
              <w:t xml:space="preserve">isk </w:t>
            </w:r>
            <w:r w:rsidRPr="00161F41">
              <w:rPr>
                <w:rFonts w:asciiTheme="minorHAnsi" w:eastAsia="Public Sans" w:hAnsiTheme="minorHAnsi" w:cs="Public Sans"/>
                <w:color w:val="22272B" w:themeColor="text1"/>
                <w:szCs w:val="22"/>
              </w:rPr>
              <w:t>C</w:t>
            </w:r>
            <w:r w:rsidR="00210662">
              <w:rPr>
                <w:rFonts w:asciiTheme="minorHAnsi" w:eastAsia="Public Sans" w:hAnsiTheme="minorHAnsi" w:cs="Public Sans"/>
                <w:color w:val="22272B" w:themeColor="text1"/>
                <w:szCs w:val="22"/>
              </w:rPr>
              <w:t>ommittee</w:t>
            </w:r>
            <w:r w:rsidRPr="00161F41">
              <w:rPr>
                <w:rFonts w:asciiTheme="minorHAnsi" w:eastAsia="Public Sans" w:hAnsiTheme="minorHAnsi" w:cs="Public Sans"/>
                <w:color w:val="22272B" w:themeColor="text1"/>
                <w:szCs w:val="22"/>
              </w:rPr>
              <w:t xml:space="preserve"> and senior management were provided with a summary of any bad </w:t>
            </w:r>
            <w:proofErr w:type="gramStart"/>
            <w:r w:rsidRPr="00161F41">
              <w:rPr>
                <w:rFonts w:asciiTheme="minorHAnsi" w:eastAsia="Public Sans" w:hAnsiTheme="minorHAnsi" w:cs="Public Sans"/>
                <w:color w:val="22272B" w:themeColor="text1"/>
                <w:szCs w:val="22"/>
              </w:rPr>
              <w:t>debts</w:t>
            </w:r>
            <w:proofErr w:type="gramEnd"/>
          </w:p>
          <w:p w14:paraId="156E4CED"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Any contingent assets and contingent liabilities were advised</w:t>
            </w:r>
          </w:p>
        </w:tc>
      </w:tr>
      <w:tr w:rsidR="00161F41" w:rsidRPr="00161F41" w14:paraId="23CB7D9A"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ADC90B0"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1AA76B49" w14:textId="77777777" w:rsidR="00161F41" w:rsidRPr="00161F41" w:rsidRDefault="00161F41" w:rsidP="00161F41">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PHYSICAL ASSETS</w:t>
            </w:r>
          </w:p>
        </w:tc>
      </w:tr>
      <w:tr w:rsidR="00161F41" w:rsidRPr="00161F41" w14:paraId="29C6F807"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09E4B9F"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63C7E1F6"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assets were accounted for, with the appropriate branch notified of any </w:t>
            </w:r>
            <w:proofErr w:type="gramStart"/>
            <w:r w:rsidRPr="00161F41">
              <w:rPr>
                <w:rFonts w:asciiTheme="minorHAnsi" w:eastAsia="Public Sans" w:hAnsiTheme="minorHAnsi" w:cs="Public Sans"/>
                <w:color w:val="22272B" w:themeColor="text1"/>
                <w:szCs w:val="22"/>
              </w:rPr>
              <w:t>discrepancies</w:t>
            </w:r>
            <w:proofErr w:type="gramEnd"/>
            <w:r w:rsidRPr="00161F41">
              <w:rPr>
                <w:rFonts w:asciiTheme="minorHAnsi" w:eastAsia="Public Sans" w:hAnsiTheme="minorHAnsi" w:cs="Public Sans"/>
                <w:color w:val="22272B" w:themeColor="text1"/>
                <w:szCs w:val="22"/>
              </w:rPr>
              <w:t xml:space="preserve"> </w:t>
            </w:r>
          </w:p>
          <w:p w14:paraId="063473FC"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Finance officers were informed of any transfer or disposal or </w:t>
            </w:r>
            <w:proofErr w:type="gramStart"/>
            <w:r w:rsidRPr="00161F41">
              <w:rPr>
                <w:rFonts w:asciiTheme="minorHAnsi" w:eastAsia="Public Sans" w:hAnsiTheme="minorHAnsi" w:cs="Public Sans"/>
                <w:color w:val="22272B" w:themeColor="text1"/>
                <w:szCs w:val="22"/>
              </w:rPr>
              <w:t>assets</w:t>
            </w:r>
            <w:proofErr w:type="gramEnd"/>
          </w:p>
          <w:p w14:paraId="25524751"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There were no impediments or charges over the </w:t>
            </w:r>
            <w:proofErr w:type="gramStart"/>
            <w:r w:rsidRPr="00161F41">
              <w:rPr>
                <w:rFonts w:asciiTheme="minorHAnsi" w:eastAsia="Public Sans" w:hAnsiTheme="minorHAnsi" w:cs="Public Sans"/>
                <w:color w:val="22272B" w:themeColor="text1"/>
                <w:szCs w:val="22"/>
              </w:rPr>
              <w:t>assets</w:t>
            </w:r>
            <w:proofErr w:type="gramEnd"/>
          </w:p>
          <w:p w14:paraId="6086ADD0" w14:textId="77777777" w:rsidR="00161F41" w:rsidRPr="00161F41" w:rsidRDefault="00161F41" w:rsidP="00161F41">
            <w:pPr>
              <w:pStyle w:val="ListParagraph"/>
              <w:numPr>
                <w:ilvl w:val="0"/>
                <w:numId w:val="25"/>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Valuers were provided with suitable and consistent instructions about valuation assumptions and condition assessments for assets</w:t>
            </w:r>
          </w:p>
        </w:tc>
      </w:tr>
      <w:tr w:rsidR="00161F41" w:rsidRPr="00161F41" w14:paraId="0FA830F6"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125FADC"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3915AD5A" w14:textId="77777777" w:rsidR="00161F41" w:rsidRPr="00161F41" w:rsidRDefault="00161F41" w:rsidP="00161F41">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ACCRUALS</w:t>
            </w:r>
          </w:p>
        </w:tc>
      </w:tr>
      <w:tr w:rsidR="00161F41" w:rsidRPr="00161F41" w14:paraId="5111302F"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26B09FC"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1F6AE05D"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relevant creditor and debtor accruals have been </w:t>
            </w:r>
            <w:proofErr w:type="gramStart"/>
            <w:r w:rsidRPr="00161F41">
              <w:rPr>
                <w:rFonts w:asciiTheme="minorHAnsi" w:eastAsia="Public Sans" w:hAnsiTheme="minorHAnsi" w:cs="Public Sans"/>
                <w:color w:val="22272B" w:themeColor="text1"/>
                <w:szCs w:val="22"/>
              </w:rPr>
              <w:t>recognised</w:t>
            </w:r>
            <w:proofErr w:type="gramEnd"/>
          </w:p>
          <w:p w14:paraId="622E2520"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goods received have been receipted and services delivered </w:t>
            </w:r>
            <w:proofErr w:type="gramStart"/>
            <w:r w:rsidRPr="00161F41">
              <w:rPr>
                <w:rFonts w:asciiTheme="minorHAnsi" w:eastAsia="Public Sans" w:hAnsiTheme="minorHAnsi" w:cs="Public Sans"/>
                <w:color w:val="22272B" w:themeColor="text1"/>
                <w:szCs w:val="22"/>
              </w:rPr>
              <w:t>invoiced</w:t>
            </w:r>
            <w:proofErr w:type="gramEnd"/>
          </w:p>
          <w:p w14:paraId="1F53388F"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All quantity and price mismatches were investigated and resolved within 30 days, with no accruals requiring adjustment having been observed since</w:t>
            </w:r>
          </w:p>
          <w:p w14:paraId="56AD8A0F"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Appropriate procedures were established for receiving goods and </w:t>
            </w:r>
            <w:proofErr w:type="gramStart"/>
            <w:r w:rsidRPr="00161F41">
              <w:rPr>
                <w:rFonts w:asciiTheme="minorHAnsi" w:eastAsia="Public Sans" w:hAnsiTheme="minorHAnsi" w:cs="Public Sans"/>
                <w:color w:val="22272B" w:themeColor="text1"/>
                <w:szCs w:val="22"/>
              </w:rPr>
              <w:t>services</w:t>
            </w:r>
            <w:proofErr w:type="gramEnd"/>
          </w:p>
          <w:p w14:paraId="5A963F8F"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Any key assumptions were consistent with applicable accounting standards and NSW Treasury guidance, and were reviewed and endorsed by management prior to being applied by external experts (where appropriate)</w:t>
            </w:r>
          </w:p>
        </w:tc>
      </w:tr>
      <w:tr w:rsidR="00161F41" w:rsidRPr="00161F41" w14:paraId="7EE57024" w14:textId="77777777" w:rsidTr="00161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B724FBF"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0B6A0F9B" w14:textId="77777777" w:rsidR="00161F41" w:rsidRPr="00161F41" w:rsidRDefault="00161F41" w:rsidP="00161F41">
            <w:pPr>
              <w:cnfStyle w:val="000000100000" w:firstRow="0" w:lastRow="0" w:firstColumn="0" w:lastColumn="0" w:oddVBand="0" w:evenVBand="0" w:oddHBand="1" w:evenHBand="0" w:firstRowFirstColumn="0" w:firstRowLastColumn="0" w:lastRowFirstColumn="0" w:lastRowLastColumn="0"/>
              <w:rPr>
                <w:rFonts w:asciiTheme="minorHAnsi" w:eastAsia="Public Sans" w:hAnsiTheme="minorHAnsi" w:cs="Public Sans"/>
                <w:color w:val="22272B" w:themeColor="text1"/>
                <w:sz w:val="22"/>
                <w:szCs w:val="22"/>
              </w:rPr>
            </w:pPr>
            <w:r w:rsidRPr="00161F41">
              <w:rPr>
                <w:rFonts w:asciiTheme="minorHAnsi" w:eastAsia="Public Sans" w:hAnsiTheme="minorHAnsi" w:cs="Public Sans"/>
                <w:color w:val="22272B" w:themeColor="text1"/>
                <w:sz w:val="22"/>
                <w:szCs w:val="22"/>
              </w:rPr>
              <w:t>PERFORMANCE MONITORING</w:t>
            </w:r>
          </w:p>
        </w:tc>
      </w:tr>
      <w:tr w:rsidR="00161F41" w:rsidRPr="00161F41" w14:paraId="798882E7" w14:textId="77777777" w:rsidTr="00161F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30C162E" w14:textId="77777777" w:rsidR="00161F41" w:rsidRPr="00161F41" w:rsidRDefault="00161F41" w:rsidP="00161F41">
            <w:pPr>
              <w:rPr>
                <w:rFonts w:asciiTheme="minorHAnsi" w:eastAsia="Public Sans" w:hAnsiTheme="minorHAnsi" w:cs="Public Sans"/>
                <w:color w:val="22272B" w:themeColor="text1"/>
                <w:sz w:val="22"/>
                <w:szCs w:val="22"/>
              </w:rPr>
            </w:pPr>
          </w:p>
        </w:tc>
        <w:tc>
          <w:tcPr>
            <w:tcW w:w="8708" w:type="dxa"/>
          </w:tcPr>
          <w:p w14:paraId="41BBBB5A"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Any deficiencies identified in internal controls were appropriately </w:t>
            </w:r>
            <w:proofErr w:type="gramStart"/>
            <w:r w:rsidRPr="00161F41">
              <w:rPr>
                <w:rFonts w:asciiTheme="minorHAnsi" w:eastAsia="Public Sans" w:hAnsiTheme="minorHAnsi" w:cs="Public Sans"/>
                <w:color w:val="22272B" w:themeColor="text1"/>
                <w:szCs w:val="22"/>
              </w:rPr>
              <w:t>escalated</w:t>
            </w:r>
            <w:proofErr w:type="gramEnd"/>
          </w:p>
          <w:p w14:paraId="5A0F40F6"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Financial information was subject to appropriate quality </w:t>
            </w:r>
            <w:proofErr w:type="gramStart"/>
            <w:r w:rsidRPr="00161F41">
              <w:rPr>
                <w:rFonts w:asciiTheme="minorHAnsi" w:eastAsia="Public Sans" w:hAnsiTheme="minorHAnsi" w:cs="Public Sans"/>
                <w:color w:val="22272B" w:themeColor="text1"/>
                <w:szCs w:val="22"/>
              </w:rPr>
              <w:t>checks</w:t>
            </w:r>
            <w:proofErr w:type="gramEnd"/>
          </w:p>
          <w:p w14:paraId="163C1255"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 xml:space="preserve">All recommendations or matters raised by the Audit Office or internal audit reports were actioned and closed during the year, or have a plan in place to be </w:t>
            </w:r>
            <w:proofErr w:type="gramStart"/>
            <w:r w:rsidRPr="00161F41">
              <w:rPr>
                <w:rFonts w:asciiTheme="minorHAnsi" w:eastAsia="Public Sans" w:hAnsiTheme="minorHAnsi" w:cs="Public Sans"/>
                <w:color w:val="22272B" w:themeColor="text1"/>
                <w:szCs w:val="22"/>
              </w:rPr>
              <w:t>resolved</w:t>
            </w:r>
            <w:proofErr w:type="gramEnd"/>
          </w:p>
          <w:p w14:paraId="19980F1D" w14:textId="77777777" w:rsidR="00161F41" w:rsidRPr="00161F41" w:rsidRDefault="00161F41" w:rsidP="00161F41">
            <w:pPr>
              <w:pStyle w:val="ListParagraph"/>
              <w:numPr>
                <w:ilvl w:val="0"/>
                <w:numId w:val="26"/>
              </w:numPr>
              <w:spacing w:before="0" w:after="0"/>
              <w:contextualSpacing/>
              <w:cnfStyle w:val="000000010000" w:firstRow="0" w:lastRow="0" w:firstColumn="0" w:lastColumn="0" w:oddVBand="0" w:evenVBand="0" w:oddHBand="0" w:evenHBand="1" w:firstRowFirstColumn="0" w:firstRowLastColumn="0" w:lastRowFirstColumn="0" w:lastRowLastColumn="0"/>
              <w:rPr>
                <w:rFonts w:asciiTheme="minorHAnsi" w:eastAsia="Public Sans" w:hAnsiTheme="minorHAnsi" w:cs="Public Sans"/>
                <w:color w:val="22272B" w:themeColor="text1"/>
                <w:szCs w:val="22"/>
              </w:rPr>
            </w:pPr>
            <w:r w:rsidRPr="00161F41">
              <w:rPr>
                <w:rFonts w:asciiTheme="minorHAnsi" w:eastAsia="Public Sans" w:hAnsiTheme="minorHAnsi" w:cs="Public Sans"/>
                <w:color w:val="22272B" w:themeColor="text1"/>
                <w:szCs w:val="22"/>
              </w:rPr>
              <w:t>There were processes to identify, respond to and monitor changes in financial reporting requirements, and any changes in the environment</w:t>
            </w:r>
          </w:p>
        </w:tc>
      </w:tr>
    </w:tbl>
    <w:p w14:paraId="2F315FCB" w14:textId="3775EF60" w:rsidR="00C86788" w:rsidRDefault="00C86788" w:rsidP="00161F41">
      <w:pPr>
        <w:pStyle w:val="BodyText"/>
      </w:pPr>
    </w:p>
    <w:p w14:paraId="619D3972" w14:textId="3BD4F549" w:rsidR="00C86788" w:rsidRDefault="00C86788" w:rsidP="002062EB">
      <w:pPr>
        <w:pStyle w:val="BodyText"/>
        <w:rPr>
          <w:noProof/>
        </w:rPr>
      </w:pPr>
    </w:p>
    <w:p w14:paraId="57CA91D4" w14:textId="77777777" w:rsidR="00BC010E" w:rsidRPr="00542521" w:rsidRDefault="00BC010E" w:rsidP="00BC010E">
      <w:pPr>
        <w:rPr>
          <w:rFonts w:ascii="Public Sans" w:eastAsia="Public Sans" w:hAnsi="Public Sans" w:cs="Public Sans"/>
        </w:rPr>
      </w:pPr>
    </w:p>
    <w:p w14:paraId="4F9D3CA3" w14:textId="77777777" w:rsidR="00161F41" w:rsidRDefault="00161F41" w:rsidP="002062EB">
      <w:pPr>
        <w:sectPr w:rsidR="00161F41" w:rsidSect="002B6A79">
          <w:headerReference w:type="first" r:id="rId19"/>
          <w:footerReference w:type="first" r:id="rId20"/>
          <w:pgSz w:w="11906" w:h="16838" w:code="9"/>
          <w:pgMar w:top="851" w:right="851" w:bottom="851" w:left="851" w:header="397" w:footer="454" w:gutter="0"/>
          <w:pgNumType w:start="2"/>
          <w:cols w:space="708"/>
          <w:titlePg/>
          <w:docGrid w:linePitch="360"/>
        </w:sectPr>
      </w:pPr>
    </w:p>
    <w:p w14:paraId="4350D650" w14:textId="77777777" w:rsidR="002A2C5F" w:rsidRDefault="002A2C5F" w:rsidP="00282923">
      <w:pPr>
        <w:pStyle w:val="BodyText"/>
      </w:pPr>
    </w:p>
    <w:p w14:paraId="20E45509" w14:textId="3B213BC0" w:rsidR="00B01FC7" w:rsidRDefault="00D26584" w:rsidP="00B01FC7">
      <w:pPr>
        <w:pStyle w:val="ContactDetails"/>
      </w:pPr>
      <w:r>
        <w:t>Sydney NSW 2000</w:t>
      </w:r>
      <w:r w:rsidR="007A2062">
        <w:t xml:space="preserve"> </w:t>
      </w:r>
    </w:p>
    <w:p w14:paraId="729EF4B6" w14:textId="77777777" w:rsidR="007A2062" w:rsidRDefault="007A2062" w:rsidP="00B01FC7">
      <w:pPr>
        <w:pStyle w:val="ContactDetails"/>
      </w:pPr>
    </w:p>
    <w:p w14:paraId="571EDE08" w14:textId="7230EC5C" w:rsidR="007A2062" w:rsidRDefault="00221208" w:rsidP="00B01FC7">
      <w:pPr>
        <w:pStyle w:val="ContactDetails"/>
      </w:pPr>
      <w:r>
        <w:t xml:space="preserve">GPO Box </w:t>
      </w:r>
      <w:r w:rsidR="00492978">
        <w:t>5469</w:t>
      </w:r>
      <w:r w:rsidR="007A2062">
        <w:t xml:space="preserve"> </w:t>
      </w:r>
    </w:p>
    <w:p w14:paraId="5638B2BF" w14:textId="0EA00F4F" w:rsidR="007A2062" w:rsidRDefault="002073A8" w:rsidP="00B01FC7">
      <w:pPr>
        <w:pStyle w:val="ContactDetails"/>
      </w:pPr>
      <w:r>
        <w:t>Sydney NSW</w:t>
      </w:r>
      <w:r w:rsidR="003401C7">
        <w:t xml:space="preserve"> 2001</w:t>
      </w:r>
      <w:r w:rsidR="007A2062">
        <w:t xml:space="preserve"> </w:t>
      </w:r>
    </w:p>
    <w:p w14:paraId="4FEFB3D4" w14:textId="77777777" w:rsidR="007A2062" w:rsidRDefault="007A2062" w:rsidP="00B01FC7">
      <w:pPr>
        <w:pStyle w:val="ContactDetails"/>
      </w:pPr>
    </w:p>
    <w:p w14:paraId="20782A54" w14:textId="7EF77B8F" w:rsidR="007A2062" w:rsidRPr="00B01FC7" w:rsidRDefault="007A2062" w:rsidP="00B01FC7">
      <w:pPr>
        <w:pStyle w:val="ContactDetails"/>
      </w:pPr>
      <w:r>
        <w:t xml:space="preserve">W: </w:t>
      </w:r>
      <w:r w:rsidR="006F34EF">
        <w:t>treasury.nsw.gov.au</w:t>
      </w:r>
      <w:r>
        <w:t xml:space="preserve"> </w:t>
      </w:r>
    </w:p>
    <w:sectPr w:rsidR="007A2062" w:rsidRPr="00B01FC7" w:rsidSect="00BB5F09">
      <w:headerReference w:type="first" r:id="rId21"/>
      <w:footerReference w:type="first" r:id="rId22"/>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32BF0" w14:textId="77777777" w:rsidR="000B08C4" w:rsidRDefault="000B08C4" w:rsidP="00921FD3">
      <w:r>
        <w:separator/>
      </w:r>
    </w:p>
    <w:p w14:paraId="42898E39" w14:textId="77777777" w:rsidR="000B08C4" w:rsidRDefault="000B08C4"/>
    <w:p w14:paraId="3221FA19" w14:textId="77777777" w:rsidR="000B08C4" w:rsidRDefault="000B08C4"/>
  </w:endnote>
  <w:endnote w:type="continuationSeparator" w:id="0">
    <w:p w14:paraId="5D492573" w14:textId="77777777" w:rsidR="000B08C4" w:rsidRDefault="000B08C4" w:rsidP="00921FD3">
      <w:r>
        <w:continuationSeparator/>
      </w:r>
    </w:p>
    <w:p w14:paraId="5A2E9F1E" w14:textId="77777777" w:rsidR="000B08C4" w:rsidRDefault="000B08C4"/>
    <w:p w14:paraId="499B22C8" w14:textId="77777777" w:rsidR="000B08C4" w:rsidRDefault="000B08C4"/>
  </w:endnote>
  <w:endnote w:type="continuationNotice" w:id="1">
    <w:p w14:paraId="04F5BEFF" w14:textId="77777777" w:rsidR="000B08C4" w:rsidRDefault="000B0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F215" w14:textId="77777777" w:rsidR="003A014C" w:rsidRDefault="003A0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A00E" w14:textId="77777777" w:rsidR="00D05BC4" w:rsidRPr="008F0B7B" w:rsidRDefault="00D05BC4" w:rsidP="008F0B7B">
    <w:pPr>
      <w:pStyle w:val="HeaderFooterSensitivityLabelSpace"/>
    </w:pPr>
  </w:p>
  <w:p w14:paraId="47CBFEFE" w14:textId="0DD12756" w:rsidR="004F4880" w:rsidRPr="0004413C" w:rsidRDefault="00D015E7" w:rsidP="0004413C">
    <w:pPr>
      <w:pStyle w:val="Footer"/>
    </w:pPr>
    <w:sdt>
      <w:sdtPr>
        <w:alias w:val="Title"/>
        <w:tag w:val="Title"/>
        <w:id w:val="867105508"/>
        <w:lock w:val="sdtLocked"/>
        <w:placeholder>
          <w:docPart w:val="C2D5500CE27A4F11B06D7562E9E8A28E"/>
        </w:placeholder>
        <w:dataBinding w:prefixMappings="xmlns:ns0='http://purl.org/dc/elements/1.1/' xmlns:ns1='http://schemas.openxmlformats.org/package/2006/metadata/core-properties' " w:xpath="/ns1:coreProperties[1]/ns0:title[1]" w:storeItemID="{6C3C8BC8-F283-45AE-878A-BAB7291924A1}"/>
        <w:text/>
      </w:sdtPr>
      <w:sdtEndPr/>
      <w:sdtContent>
        <w:r w:rsidR="00922064">
          <w:t>CFO CERTIFICATION EXAMPLE CHECKLIST</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6B57" w14:textId="77777777" w:rsidR="00B93E20" w:rsidRPr="000C2807" w:rsidRDefault="00B93E20" w:rsidP="00B93E20">
    <w:pPr>
      <w:pStyle w:val="HeaderFooterSensitivityLabelSpace"/>
    </w:pPr>
  </w:p>
  <w:p w14:paraId="4F04D840" w14:textId="77777777" w:rsidR="00A17317" w:rsidRPr="00B93E20" w:rsidRDefault="00B93E20" w:rsidP="00B93E20">
    <w:pPr>
      <w:pStyle w:val="Footer"/>
    </w:pPr>
    <w:r>
      <w:ptab w:relativeTo="margin" w:alignment="right" w:leader="none"/>
    </w:r>
    <w:r>
      <w:rPr>
        <w:noProof/>
      </w:rPr>
      <w:drawing>
        <wp:inline distT="0" distB="0" distL="0" distR="0" wp14:anchorId="639BB588" wp14:editId="728CED08">
          <wp:extent cx="828770" cy="90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F2D0" w14:textId="77777777" w:rsidR="00EC105F" w:rsidRPr="008F0B7B" w:rsidRDefault="00EC105F" w:rsidP="00EC105F">
    <w:pPr>
      <w:pStyle w:val="HeaderFooterSensitivityLabelSpace"/>
    </w:pPr>
  </w:p>
  <w:p w14:paraId="372ED1F4" w14:textId="4741E5E4" w:rsidR="005B62F1" w:rsidRPr="000C2807" w:rsidRDefault="00D015E7" w:rsidP="00EC105F">
    <w:pPr>
      <w:pStyle w:val="Footer"/>
    </w:pPr>
    <w:sdt>
      <w:sdtPr>
        <w:alias w:val="Title"/>
        <w:tag w:val="Title"/>
        <w:id w:val="-725763173"/>
        <w:placeholder>
          <w:docPart w:val="B064F8AA90D54A8EA60AB7667BB2990C"/>
        </w:placeholder>
        <w:dataBinding w:prefixMappings="xmlns:ns0='http://purl.org/dc/elements/1.1/' xmlns:ns1='http://schemas.openxmlformats.org/package/2006/metadata/core-properties' " w:xpath="/ns1:coreProperties[1]/ns0:title[1]" w:storeItemID="{6C3C8BC8-F283-45AE-878A-BAB7291924A1}"/>
        <w:text/>
      </w:sdtPr>
      <w:sdtEndPr/>
      <w:sdtContent>
        <w:r w:rsidR="00922064">
          <w:t>CFO CERTIFICATION EXAMPLE CHECKLIST</w:t>
        </w:r>
      </w:sdtContent>
    </w:sdt>
    <w:r w:rsidR="00EC105F">
      <w:ptab w:relativeTo="margin" w:alignment="right" w:leader="none"/>
    </w:r>
    <w:r w:rsidR="00EC105F" w:rsidRPr="0004413C">
      <w:fldChar w:fldCharType="begin"/>
    </w:r>
    <w:r w:rsidR="00EC105F" w:rsidRPr="0004413C">
      <w:instrText xml:space="preserve"> PAGE   \* MERGEFORMAT </w:instrText>
    </w:r>
    <w:r w:rsidR="00EC105F" w:rsidRPr="0004413C">
      <w:fldChar w:fldCharType="separate"/>
    </w:r>
    <w:r w:rsidR="00EC105F">
      <w:t>3</w:t>
    </w:r>
    <w:r w:rsidR="00EC105F" w:rsidRPr="0004413C">
      <w:fldChar w:fldCharType="end"/>
    </w:r>
  </w:p>
  <w:p w14:paraId="567D8FC0" w14:textId="77777777" w:rsidR="00525E39" w:rsidRDefault="00525E39" w:rsidP="004640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70CE" w14:textId="77777777" w:rsidR="00773685" w:rsidRPr="000C2807" w:rsidRDefault="00773685" w:rsidP="008F0B7B">
    <w:pPr>
      <w:pStyle w:val="HeaderFooterSensitivityLabelSpace"/>
    </w:pPr>
  </w:p>
  <w:p w14:paraId="5259890B" w14:textId="77777777" w:rsidR="00773685" w:rsidRPr="000B7F4B" w:rsidRDefault="00773685" w:rsidP="009567FC">
    <w:pPr>
      <w:pStyle w:val="Footer"/>
    </w:pPr>
    <w:r>
      <w:ptab w:relativeTo="margin" w:alignment="right" w:leader="none"/>
    </w:r>
    <w:r>
      <w:rPr>
        <w:noProof/>
      </w:rPr>
      <w:drawing>
        <wp:inline distT="0" distB="0" distL="0" distR="0" wp14:anchorId="4D0B9923" wp14:editId="50FEB02D">
          <wp:extent cx="828770" cy="90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96EF9" w14:textId="77777777" w:rsidR="000B08C4" w:rsidRDefault="000B08C4" w:rsidP="008F0B7B">
      <w:pPr>
        <w:pStyle w:val="BodyText"/>
      </w:pPr>
      <w:r>
        <w:separator/>
      </w:r>
    </w:p>
  </w:footnote>
  <w:footnote w:type="continuationSeparator" w:id="0">
    <w:p w14:paraId="0FBE991C" w14:textId="77777777" w:rsidR="000B08C4" w:rsidRDefault="000B08C4" w:rsidP="00921FD3">
      <w:r>
        <w:continuationSeparator/>
      </w:r>
    </w:p>
    <w:p w14:paraId="1E0470D6" w14:textId="77777777" w:rsidR="000B08C4" w:rsidRDefault="000B08C4"/>
    <w:p w14:paraId="2B6974EB" w14:textId="77777777" w:rsidR="000B08C4" w:rsidRDefault="000B08C4"/>
  </w:footnote>
  <w:footnote w:type="continuationNotice" w:id="1">
    <w:p w14:paraId="1ADA4648" w14:textId="77777777" w:rsidR="000B08C4" w:rsidRDefault="000B08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C6FD" w14:textId="77777777" w:rsidR="003A014C" w:rsidRDefault="003A0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93BE8" w14:textId="29231A8E" w:rsidR="00773685" w:rsidRDefault="00773685" w:rsidP="00773685">
    <w:pPr>
      <w:pStyle w:val="HeaderFooterSensitivityLabelSpace"/>
    </w:pPr>
  </w:p>
  <w:p w14:paraId="1E2C227A" w14:textId="77777777" w:rsidR="00773685" w:rsidRDefault="00773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5B0B" w14:textId="77777777" w:rsidR="00B41FC1" w:rsidRDefault="00B41FC1" w:rsidP="009C2DB2">
    <w:pPr>
      <w:pStyle w:val="HeaderFooterSensitivityLabelSpace"/>
    </w:pPr>
  </w:p>
  <w:p w14:paraId="73FE6C5E" w14:textId="651DB0FD" w:rsidR="00254690" w:rsidRPr="00B41FC1" w:rsidRDefault="00B74B83" w:rsidP="0055273C">
    <w:pPr>
      <w:pStyle w:val="Header"/>
    </w:pPr>
    <w:r>
      <w:rPr>
        <w:noProof/>
      </w:rPr>
      <mc:AlternateContent>
        <mc:Choice Requires="wps">
          <w:drawing>
            <wp:inline distT="0" distB="0" distL="0" distR="0" wp14:anchorId="2D583077" wp14:editId="1FA5C8FD">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8DBB" w14:textId="7FC8394E" w:rsidR="00B74B83" w:rsidRPr="00B74B83" w:rsidRDefault="003A014C" w:rsidP="00B64B5F">
                          <w:pPr>
                            <w:pStyle w:val="Descriptor"/>
                          </w:pPr>
                          <w:r>
                            <w:t>NSW Treasury</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D583077" id="_x0000_t202" coordsize="21600,21600" o:spt="202" path="m,l,21600r21600,l21600,xe">
              <v:stroke joinstyle="miter"/>
              <v:path gradientshapeok="t" o:connecttype="rect"/>
            </v:shapetype>
            <v:shape id="Text Box 17" o:spid="_x0000_s1027"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55B98DBB" w14:textId="7FC8394E" w:rsidR="00B74B83" w:rsidRPr="00B74B83" w:rsidRDefault="003A014C" w:rsidP="00B64B5F">
                    <w:pPr>
                      <w:pStyle w:val="Descriptor"/>
                    </w:pPr>
                    <w:r>
                      <w:t>NSW Treasury</w:t>
                    </w:r>
                    <w:r w:rsidR="00B64B5F">
                      <w:t xml:space="preserve"> </w:t>
                    </w:r>
                  </w:p>
                </w:txbxContent>
              </v:textbox>
              <w10:anchorlock/>
            </v:shape>
          </w:pict>
        </mc:Fallback>
      </mc:AlternateContent>
    </w:r>
    <w:r w:rsidR="000A739E">
      <w:rPr>
        <w:noProof/>
      </w:rPr>
      <mc:AlternateContent>
        <mc:Choice Requires="wpg">
          <w:drawing>
            <wp:anchor distT="0" distB="0" distL="114300" distR="114300" simplePos="0" relativeHeight="251658240" behindDoc="1" locked="0" layoutInCell="1" allowOverlap="1" wp14:anchorId="08C8A81F" wp14:editId="08F67902">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A117F"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AN&#10;dYtE9wIAAJQKAAAOAAAAAAAAAAAAAAAAAC4CAABkcnMvZTJvRG9jLnhtbFBLAQItABQABgAIAAAA&#10;IQAo5w9e3gAAAAcBAAAPAAAAAAAAAAAAAAAAAFEFAABkcnMvZG93bnJldi54bWxQSwUGAAAAAAQA&#10;BADzAAAAXAY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r w:rsidR="00B41FC1">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DC32" w14:textId="2768623B" w:rsidR="005B62F1" w:rsidRDefault="005B62F1" w:rsidP="009C2DB2">
    <w:pPr>
      <w:pStyle w:val="HeaderFooterSensitivityLabelSpace"/>
    </w:pPr>
  </w:p>
  <w:p w14:paraId="01683C71" w14:textId="7137C13E" w:rsidR="005B62F1" w:rsidRPr="00B41FC1" w:rsidRDefault="005B62F1" w:rsidP="005527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819B" w14:textId="353F48AC" w:rsidR="00773685" w:rsidRDefault="00EC3496" w:rsidP="009C2DB2">
    <w:pPr>
      <w:pStyle w:val="HeaderFooterSensitivityLabelSpace"/>
    </w:pPr>
    <w:r>
      <w:rPr>
        <w:noProof/>
      </w:rPr>
      <mc:AlternateContent>
        <mc:Choice Requires="wps">
          <w:drawing>
            <wp:anchor distT="45720" distB="45720" distL="114300" distR="114300" simplePos="0" relativeHeight="251658242" behindDoc="0" locked="0" layoutInCell="1" allowOverlap="1" wp14:anchorId="57D3BA89" wp14:editId="32681DFC">
              <wp:simplePos x="0" y="0"/>
              <wp:positionH relativeFrom="margin">
                <wp:align>right</wp:align>
              </wp:positionH>
              <wp:positionV relativeFrom="paragraph">
                <wp:posOffset>1935480</wp:posOffset>
              </wp:positionV>
              <wp:extent cx="6448425" cy="1924050"/>
              <wp:effectExtent l="0" t="0" r="9525" b="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noFill/>
                      <a:ln w="9525">
                        <a:noFill/>
                        <a:miter lim="800000"/>
                        <a:headEnd/>
                        <a:tailEnd/>
                      </a:ln>
                    </wps:spPr>
                    <wps:txbx>
                      <w:txbxContent>
                        <w:p w14:paraId="22A3CC9C" w14:textId="2972596B" w:rsidR="00AD55F8" w:rsidRDefault="0094444B" w:rsidP="0094444B">
                          <w:pPr>
                            <w:pStyle w:val="BodyText"/>
                            <w:rPr>
                              <w:color w:val="FFFFFF" w:themeColor="background1"/>
                            </w:rPr>
                          </w:pPr>
                          <w:r w:rsidRPr="0094444B">
                            <w:rPr>
                              <w:color w:val="FFFFFF" w:themeColor="background1"/>
                            </w:rPr>
                            <w:t xml:space="preserve">This publication is protected by copyright. With the exception of (a) any coat of arms, logo, </w:t>
                          </w:r>
                          <w:proofErr w:type="gramStart"/>
                          <w:r w:rsidRPr="0094444B">
                            <w:rPr>
                              <w:color w:val="FFFFFF" w:themeColor="background1"/>
                            </w:rPr>
                            <w:t>trade mark</w:t>
                          </w:r>
                          <w:proofErr w:type="gramEnd"/>
                          <w:r w:rsidRPr="0094444B">
                            <w:rPr>
                              <w:color w:val="FFFFFF" w:themeColor="background1"/>
                            </w:rPr>
                            <w:t xml:space="preserve"> or other branding; (b) any third party intellectual property; and (c) personal information such as photographs of people, this publication is licensed under the Creative Commons Attribution </w:t>
                          </w:r>
                          <w:r w:rsidR="005F5118">
                            <w:rPr>
                              <w:color w:val="FFFFFF" w:themeColor="background1"/>
                            </w:rPr>
                            <w:br/>
                          </w:r>
                          <w:r w:rsidRPr="0094444B">
                            <w:rPr>
                              <w:color w:val="FFFFFF" w:themeColor="background1"/>
                            </w:rPr>
                            <w:t xml:space="preserve">3.0 Australia Licence. </w:t>
                          </w:r>
                        </w:p>
                        <w:p w14:paraId="582456B9"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  creativecommons.org/licenses/by/3.0/au/</w:t>
                          </w:r>
                          <w:proofErr w:type="spellStart"/>
                          <w:proofErr w:type="gramStart"/>
                          <w:r w:rsidRPr="0094444B">
                            <w:rPr>
                              <w:color w:val="FFFFFF" w:themeColor="background1"/>
                            </w:rPr>
                            <w:t>legalcode</w:t>
                          </w:r>
                          <w:proofErr w:type="spellEnd"/>
                          <w:proofErr w:type="gramEnd"/>
                          <w:r w:rsidRPr="0094444B">
                            <w:rPr>
                              <w:color w:val="FFFFFF" w:themeColor="background1"/>
                            </w:rPr>
                            <w:t xml:space="preserve">  </w:t>
                          </w:r>
                        </w:p>
                        <w:p w14:paraId="6203CD06" w14:textId="7A322D56" w:rsidR="00EC3496" w:rsidRPr="0094444B" w:rsidRDefault="0094444B" w:rsidP="0094444B">
                          <w:pPr>
                            <w:pStyle w:val="BodyText"/>
                            <w:rPr>
                              <w:color w:val="FFFFFF" w:themeColor="background1"/>
                            </w:rPr>
                          </w:pPr>
                          <w:r w:rsidRPr="0094444B">
                            <w:rPr>
                              <w:color w:val="FFFFFF" w:themeColor="background1"/>
                            </w:rPr>
                            <w:t>NSW Treasury requires that it be attributed as creator of the licensed material in the following manner:  © State of New South Wales (NSW Treasury), (202</w:t>
                          </w:r>
                          <w:r w:rsidR="00755F03">
                            <w:rPr>
                              <w:color w:val="FFFFFF" w:themeColor="background1"/>
                            </w:rPr>
                            <w:t>3</w:t>
                          </w:r>
                          <w:r w:rsidRPr="0094444B">
                            <w:rPr>
                              <w:color w:val="FFFFFF" w:themeColor="background1"/>
                            </w:rPr>
                            <w: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3BA89" id="_x0000_t202" coordsize="21600,21600" o:spt="202" path="m,l,21600r21600,l21600,xe">
              <v:stroke joinstyle="miter"/>
              <v:path gradientshapeok="t" o:connecttype="rect"/>
            </v:shapetype>
            <v:shape id="Text Box 217" o:spid="_x0000_s1028" type="#_x0000_t202" alt="&quot;&quot;" style="position:absolute;margin-left:456.55pt;margin-top:152.4pt;width:507.75pt;height:15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" filled="f" stroked="f">
              <v:textbox inset="0,,0">
                <w:txbxContent>
                  <w:p w14:paraId="22A3CC9C" w14:textId="2972596B" w:rsidR="00AD55F8" w:rsidRDefault="0094444B" w:rsidP="0094444B">
                    <w:pPr>
                      <w:pStyle w:val="BodyText"/>
                      <w:rPr>
                        <w:color w:val="FFFFFF" w:themeColor="background1"/>
                      </w:rPr>
                    </w:pPr>
                    <w:r w:rsidRPr="0094444B">
                      <w:rPr>
                        <w:color w:val="FFFFFF" w:themeColor="background1"/>
                      </w:rPr>
                      <w:t xml:space="preserve">This publication is protected by copyright. With the exception of (a) any coat of arms, logo, </w:t>
                    </w:r>
                    <w:proofErr w:type="gramStart"/>
                    <w:r w:rsidRPr="0094444B">
                      <w:rPr>
                        <w:color w:val="FFFFFF" w:themeColor="background1"/>
                      </w:rPr>
                      <w:t>trade mark</w:t>
                    </w:r>
                    <w:proofErr w:type="gramEnd"/>
                    <w:r w:rsidRPr="0094444B">
                      <w:rPr>
                        <w:color w:val="FFFFFF" w:themeColor="background1"/>
                      </w:rPr>
                      <w:t xml:space="preserve"> or other branding; (b) any third party intellectual property; and (c) personal information such as photographs of people, this publication is licensed under the Creative Commons Attribution </w:t>
                    </w:r>
                    <w:r w:rsidR="005F5118">
                      <w:rPr>
                        <w:color w:val="FFFFFF" w:themeColor="background1"/>
                      </w:rPr>
                      <w:br/>
                    </w:r>
                    <w:r w:rsidRPr="0094444B">
                      <w:rPr>
                        <w:color w:val="FFFFFF" w:themeColor="background1"/>
                      </w:rPr>
                      <w:t xml:space="preserve">3.0 Australia Licence. </w:t>
                    </w:r>
                  </w:p>
                  <w:p w14:paraId="582456B9"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  creativecommons.org/licenses/by/3.0/au/</w:t>
                    </w:r>
                    <w:proofErr w:type="spellStart"/>
                    <w:proofErr w:type="gramStart"/>
                    <w:r w:rsidRPr="0094444B">
                      <w:rPr>
                        <w:color w:val="FFFFFF" w:themeColor="background1"/>
                      </w:rPr>
                      <w:t>legalcode</w:t>
                    </w:r>
                    <w:proofErr w:type="spellEnd"/>
                    <w:proofErr w:type="gramEnd"/>
                    <w:r w:rsidRPr="0094444B">
                      <w:rPr>
                        <w:color w:val="FFFFFF" w:themeColor="background1"/>
                      </w:rPr>
                      <w:t xml:space="preserve">  </w:t>
                    </w:r>
                  </w:p>
                  <w:p w14:paraId="6203CD06" w14:textId="7A322D56" w:rsidR="00EC3496" w:rsidRPr="0094444B" w:rsidRDefault="0094444B" w:rsidP="0094444B">
                    <w:pPr>
                      <w:pStyle w:val="BodyText"/>
                      <w:rPr>
                        <w:color w:val="FFFFFF" w:themeColor="background1"/>
                      </w:rPr>
                    </w:pPr>
                    <w:r w:rsidRPr="0094444B">
                      <w:rPr>
                        <w:color w:val="FFFFFF" w:themeColor="background1"/>
                      </w:rPr>
                      <w:t>NSW Treasury requires that it be attributed as creator of the licensed material in the following manner:  © State of New South Wales (NSW Treasury), (202</w:t>
                    </w:r>
                    <w:r w:rsidR="00755F03">
                      <w:rPr>
                        <w:color w:val="FFFFFF" w:themeColor="background1"/>
                      </w:rPr>
                      <w:t>3</w:t>
                    </w:r>
                    <w:r w:rsidRPr="0094444B">
                      <w:rPr>
                        <w:color w:val="FFFFFF" w:themeColor="background1"/>
                      </w:rPr>
                      <w:t>).</w:t>
                    </w:r>
                  </w:p>
                </w:txbxContent>
              </v:textbox>
              <w10:wrap type="square" anchorx="margin"/>
            </v:shape>
          </w:pict>
        </mc:Fallback>
      </mc:AlternateContent>
    </w:r>
    <w:r w:rsidR="00773685">
      <w:rPr>
        <w:noProof/>
      </w:rPr>
      <mc:AlternateContent>
        <mc:Choice Requires="wpg">
          <w:drawing>
            <wp:anchor distT="0" distB="0" distL="114300" distR="114300" simplePos="0" relativeHeight="251658241" behindDoc="1" locked="0" layoutInCell="1" allowOverlap="1" wp14:anchorId="06038D6D" wp14:editId="7B06F98B">
              <wp:simplePos x="0" y="0"/>
              <wp:positionH relativeFrom="page">
                <wp:align>center</wp:align>
              </wp:positionH>
              <wp:positionV relativeFrom="page">
                <wp:align>top</wp:align>
              </wp:positionV>
              <wp:extent cx="7560000" cy="8820000"/>
              <wp:effectExtent l="0" t="0" r="3175" b="63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6" name="Rectangle 6">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A918C" id="Group 4" o:spid="_x0000_s1026" alt="&quot;&quot;" style="position:absolute;margin-left:0;margin-top:0;width:595.3pt;height:694.5pt;z-index:-251658239;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D5&#10;spOT9wIAAJAKAAAOAAAAAAAAAAAAAAAAAC4CAABkcnMvZTJvRG9jLnhtbFBLAQItABQABgAIAAAA&#10;IQAo5w9e3gAAAAcBAAAPAAAAAAAAAAAAAAAAAFEFAABkcnMvZG93bnJldi54bWxQSwUGAAAAAAQA&#10;BADzAAAAXAYAAAAA&#10;">
              <v:rect id="Rectangle 6"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" fillcolor="#146cfd [3206]" stroked="f" strokeweight="1pt"/>
              <v:rect id="Rectangle 9"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BC36079"/>
    <w:multiLevelType w:val="hybridMultilevel"/>
    <w:tmpl w:val="B0D46A08"/>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56E48D4"/>
    <w:multiLevelType w:val="hybridMultilevel"/>
    <w:tmpl w:val="86A860A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15966295"/>
    <w:multiLevelType w:val="hybridMultilevel"/>
    <w:tmpl w:val="9A3C99CA"/>
    <w:lvl w:ilvl="0" w:tplc="58A29EC6">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69D3E70"/>
    <w:multiLevelType w:val="hybridMultilevel"/>
    <w:tmpl w:val="403A785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EB230E5"/>
    <w:multiLevelType w:val="hybridMultilevel"/>
    <w:tmpl w:val="73E47DF0"/>
    <w:lvl w:ilvl="0" w:tplc="2A0427A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F03FF4"/>
    <w:multiLevelType w:val="hybridMultilevel"/>
    <w:tmpl w:val="7A74587E"/>
    <w:lvl w:ilvl="0" w:tplc="5AB64F78">
      <w:start w:val="1"/>
      <w:numFmt w:val="decimal"/>
      <w:lvlText w:val="%1."/>
      <w:lvlJc w:val="left"/>
      <w:pPr>
        <w:ind w:left="1440" w:hanging="360"/>
      </w:pPr>
    </w:lvl>
    <w:lvl w:ilvl="1" w:tplc="2C18FE42">
      <w:start w:val="1"/>
      <w:numFmt w:val="decimal"/>
      <w:lvlText w:val="%2."/>
      <w:lvlJc w:val="left"/>
      <w:pPr>
        <w:ind w:left="1440" w:hanging="360"/>
      </w:pPr>
    </w:lvl>
    <w:lvl w:ilvl="2" w:tplc="E3385B0E">
      <w:start w:val="1"/>
      <w:numFmt w:val="decimal"/>
      <w:lvlText w:val="%3."/>
      <w:lvlJc w:val="left"/>
      <w:pPr>
        <w:ind w:left="1440" w:hanging="360"/>
      </w:pPr>
    </w:lvl>
    <w:lvl w:ilvl="3" w:tplc="BFF6C9C2">
      <w:start w:val="1"/>
      <w:numFmt w:val="decimal"/>
      <w:lvlText w:val="%4."/>
      <w:lvlJc w:val="left"/>
      <w:pPr>
        <w:ind w:left="1440" w:hanging="360"/>
      </w:pPr>
    </w:lvl>
    <w:lvl w:ilvl="4" w:tplc="B992BD18">
      <w:start w:val="1"/>
      <w:numFmt w:val="decimal"/>
      <w:lvlText w:val="%5."/>
      <w:lvlJc w:val="left"/>
      <w:pPr>
        <w:ind w:left="1440" w:hanging="360"/>
      </w:pPr>
    </w:lvl>
    <w:lvl w:ilvl="5" w:tplc="BBFC5CCE">
      <w:start w:val="1"/>
      <w:numFmt w:val="decimal"/>
      <w:lvlText w:val="%6."/>
      <w:lvlJc w:val="left"/>
      <w:pPr>
        <w:ind w:left="1440" w:hanging="360"/>
      </w:pPr>
    </w:lvl>
    <w:lvl w:ilvl="6" w:tplc="B5EC9D86">
      <w:start w:val="1"/>
      <w:numFmt w:val="decimal"/>
      <w:lvlText w:val="%7."/>
      <w:lvlJc w:val="left"/>
      <w:pPr>
        <w:ind w:left="1440" w:hanging="360"/>
      </w:pPr>
    </w:lvl>
    <w:lvl w:ilvl="7" w:tplc="A2984E92">
      <w:start w:val="1"/>
      <w:numFmt w:val="decimal"/>
      <w:lvlText w:val="%8."/>
      <w:lvlJc w:val="left"/>
      <w:pPr>
        <w:ind w:left="1440" w:hanging="360"/>
      </w:pPr>
    </w:lvl>
    <w:lvl w:ilvl="8" w:tplc="9A5C4810">
      <w:start w:val="1"/>
      <w:numFmt w:val="decimal"/>
      <w:lvlText w:val="%9."/>
      <w:lvlJc w:val="left"/>
      <w:pPr>
        <w:ind w:left="1440" w:hanging="360"/>
      </w:pPr>
    </w:lvl>
  </w:abstractNum>
  <w:abstractNum w:abstractNumId="10" w15:restartNumberingAfterBreak="0">
    <w:nsid w:val="35467F01"/>
    <w:multiLevelType w:val="hybridMultilevel"/>
    <w:tmpl w:val="19483CE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35EA1BCB"/>
    <w:multiLevelType w:val="hybridMultilevel"/>
    <w:tmpl w:val="D7046A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A01A9"/>
    <w:multiLevelType w:val="hybridMultilevel"/>
    <w:tmpl w:val="BA862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9F47DB"/>
    <w:multiLevelType w:val="hybridMultilevel"/>
    <w:tmpl w:val="AFFCC7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7F382D"/>
    <w:multiLevelType w:val="hybridMultilevel"/>
    <w:tmpl w:val="2476304E"/>
    <w:lvl w:ilvl="0" w:tplc="9DCE8AD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8911BA"/>
    <w:multiLevelType w:val="hybridMultilevel"/>
    <w:tmpl w:val="83C488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CBDA80"/>
    <w:multiLevelType w:val="hybridMultilevel"/>
    <w:tmpl w:val="CF22E40A"/>
    <w:lvl w:ilvl="0" w:tplc="D2768690">
      <w:start w:val="1"/>
      <w:numFmt w:val="bullet"/>
      <w:lvlText w:val=""/>
      <w:lvlJc w:val="left"/>
      <w:pPr>
        <w:ind w:left="720" w:hanging="360"/>
      </w:pPr>
      <w:rPr>
        <w:rFonts w:ascii="Symbol" w:hAnsi="Symbol" w:hint="default"/>
      </w:rPr>
    </w:lvl>
    <w:lvl w:ilvl="1" w:tplc="E9C249EA">
      <w:start w:val="1"/>
      <w:numFmt w:val="bullet"/>
      <w:lvlText w:val="o"/>
      <w:lvlJc w:val="left"/>
      <w:pPr>
        <w:ind w:left="1440" w:hanging="360"/>
      </w:pPr>
      <w:rPr>
        <w:rFonts w:ascii="Courier New" w:hAnsi="Courier New" w:hint="default"/>
      </w:rPr>
    </w:lvl>
    <w:lvl w:ilvl="2" w:tplc="EC60A940">
      <w:start w:val="1"/>
      <w:numFmt w:val="bullet"/>
      <w:lvlText w:val=""/>
      <w:lvlJc w:val="left"/>
      <w:pPr>
        <w:ind w:left="2160" w:hanging="360"/>
      </w:pPr>
      <w:rPr>
        <w:rFonts w:ascii="Wingdings" w:hAnsi="Wingdings" w:hint="default"/>
      </w:rPr>
    </w:lvl>
    <w:lvl w:ilvl="3" w:tplc="AD94A898">
      <w:start w:val="1"/>
      <w:numFmt w:val="bullet"/>
      <w:lvlText w:val=""/>
      <w:lvlJc w:val="left"/>
      <w:pPr>
        <w:ind w:left="2880" w:hanging="360"/>
      </w:pPr>
      <w:rPr>
        <w:rFonts w:ascii="Symbol" w:hAnsi="Symbol" w:hint="default"/>
      </w:rPr>
    </w:lvl>
    <w:lvl w:ilvl="4" w:tplc="570CCF50">
      <w:start w:val="1"/>
      <w:numFmt w:val="bullet"/>
      <w:lvlText w:val="o"/>
      <w:lvlJc w:val="left"/>
      <w:pPr>
        <w:ind w:left="3600" w:hanging="360"/>
      </w:pPr>
      <w:rPr>
        <w:rFonts w:ascii="Courier New" w:hAnsi="Courier New" w:hint="default"/>
      </w:rPr>
    </w:lvl>
    <w:lvl w:ilvl="5" w:tplc="E13C6EF4">
      <w:start w:val="1"/>
      <w:numFmt w:val="bullet"/>
      <w:lvlText w:val=""/>
      <w:lvlJc w:val="left"/>
      <w:pPr>
        <w:ind w:left="4320" w:hanging="360"/>
      </w:pPr>
      <w:rPr>
        <w:rFonts w:ascii="Wingdings" w:hAnsi="Wingdings" w:hint="default"/>
      </w:rPr>
    </w:lvl>
    <w:lvl w:ilvl="6" w:tplc="F05CAD8C">
      <w:start w:val="1"/>
      <w:numFmt w:val="bullet"/>
      <w:lvlText w:val=""/>
      <w:lvlJc w:val="left"/>
      <w:pPr>
        <w:ind w:left="5040" w:hanging="360"/>
      </w:pPr>
      <w:rPr>
        <w:rFonts w:ascii="Symbol" w:hAnsi="Symbol" w:hint="default"/>
      </w:rPr>
    </w:lvl>
    <w:lvl w:ilvl="7" w:tplc="6066C014">
      <w:start w:val="1"/>
      <w:numFmt w:val="bullet"/>
      <w:lvlText w:val="o"/>
      <w:lvlJc w:val="left"/>
      <w:pPr>
        <w:ind w:left="5760" w:hanging="360"/>
      </w:pPr>
      <w:rPr>
        <w:rFonts w:ascii="Courier New" w:hAnsi="Courier New" w:hint="default"/>
      </w:rPr>
    </w:lvl>
    <w:lvl w:ilvl="8" w:tplc="6A00D806">
      <w:start w:val="1"/>
      <w:numFmt w:val="bullet"/>
      <w:lvlText w:val=""/>
      <w:lvlJc w:val="left"/>
      <w:pPr>
        <w:ind w:left="6480" w:hanging="360"/>
      </w:pPr>
      <w:rPr>
        <w:rFonts w:ascii="Wingdings" w:hAnsi="Wingdings" w:hint="default"/>
      </w:rPr>
    </w:lvl>
  </w:abstractNum>
  <w:abstractNum w:abstractNumId="19" w15:restartNumberingAfterBreak="0">
    <w:nsid w:val="50D77F42"/>
    <w:multiLevelType w:val="hybridMultilevel"/>
    <w:tmpl w:val="BECAE4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7883D19"/>
    <w:multiLevelType w:val="hybridMultilevel"/>
    <w:tmpl w:val="EFF8A94A"/>
    <w:lvl w:ilvl="0" w:tplc="E7D8E98E">
      <w:start w:val="1"/>
      <w:numFmt w:val="bullet"/>
      <w:pStyle w:val="Bullet2"/>
      <w:lvlText w:val="—"/>
      <w:lvlJc w:val="left"/>
      <w:pPr>
        <w:tabs>
          <w:tab w:val="num" w:pos="567"/>
        </w:tabs>
        <w:ind w:left="567" w:hanging="283"/>
      </w:pPr>
      <w:rPr>
        <w:rFonts w:ascii="Public Sans Light" w:hAnsi="Public Sans Light"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A140FE"/>
    <w:multiLevelType w:val="multilevel"/>
    <w:tmpl w:val="D1068A2E"/>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3" w15:restartNumberingAfterBreak="0">
    <w:nsid w:val="5E8B32E9"/>
    <w:multiLevelType w:val="hybridMultilevel"/>
    <w:tmpl w:val="A23678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AF5B07"/>
    <w:multiLevelType w:val="hybridMultilevel"/>
    <w:tmpl w:val="151E60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952BAB"/>
    <w:multiLevelType w:val="hybridMultilevel"/>
    <w:tmpl w:val="20606D88"/>
    <w:lvl w:ilvl="0" w:tplc="0C090003">
      <w:start w:val="1"/>
      <w:numFmt w:val="bullet"/>
      <w:lvlText w:val="o"/>
      <w:lvlJc w:val="left"/>
      <w:pPr>
        <w:ind w:left="720" w:hanging="360"/>
      </w:pPr>
      <w:rPr>
        <w:rFonts w:ascii="Courier New" w:hAnsi="Courier New" w:cs="Courier New" w:hint="default"/>
      </w:rPr>
    </w:lvl>
    <w:lvl w:ilvl="1" w:tplc="95FC758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8B60E0"/>
    <w:multiLevelType w:val="hybridMultilevel"/>
    <w:tmpl w:val="58D2D72E"/>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74C57C12"/>
    <w:multiLevelType w:val="hybridMultilevel"/>
    <w:tmpl w:val="14B6D8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E51E67"/>
    <w:multiLevelType w:val="hybridMultilevel"/>
    <w:tmpl w:val="805A9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02700769">
    <w:abstractNumId w:val="17"/>
  </w:num>
  <w:num w:numId="2" w16cid:durableId="1203059620">
    <w:abstractNumId w:val="20"/>
  </w:num>
  <w:num w:numId="3" w16cid:durableId="1841191305">
    <w:abstractNumId w:val="11"/>
  </w:num>
  <w:num w:numId="4" w16cid:durableId="1618368573">
    <w:abstractNumId w:val="2"/>
  </w:num>
  <w:num w:numId="5" w16cid:durableId="1146358654">
    <w:abstractNumId w:val="7"/>
  </w:num>
  <w:num w:numId="6" w16cid:durableId="1682900461">
    <w:abstractNumId w:val="17"/>
  </w:num>
  <w:num w:numId="7" w16cid:durableId="131018258">
    <w:abstractNumId w:val="6"/>
  </w:num>
  <w:num w:numId="8" w16cid:durableId="1251233668">
    <w:abstractNumId w:val="22"/>
  </w:num>
  <w:num w:numId="9" w16cid:durableId="189345497">
    <w:abstractNumId w:val="22"/>
  </w:num>
  <w:num w:numId="10" w16cid:durableId="2539815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8936110">
    <w:abstractNumId w:val="0"/>
  </w:num>
  <w:num w:numId="12" w16cid:durableId="1036387073">
    <w:abstractNumId w:val="1"/>
  </w:num>
  <w:num w:numId="13" w16cid:durableId="1851336401">
    <w:abstractNumId w:val="3"/>
  </w:num>
  <w:num w:numId="14" w16cid:durableId="1662074446">
    <w:abstractNumId w:val="26"/>
  </w:num>
  <w:num w:numId="15" w16cid:durableId="1302342896">
    <w:abstractNumId w:val="4"/>
  </w:num>
  <w:num w:numId="16" w16cid:durableId="673528707">
    <w:abstractNumId w:val="13"/>
  </w:num>
  <w:num w:numId="17" w16cid:durableId="554976490">
    <w:abstractNumId w:val="18"/>
  </w:num>
  <w:num w:numId="18" w16cid:durableId="391657358">
    <w:abstractNumId w:val="21"/>
  </w:num>
  <w:num w:numId="19" w16cid:durableId="1116943262">
    <w:abstractNumId w:val="27"/>
  </w:num>
  <w:num w:numId="20" w16cid:durableId="1659457051">
    <w:abstractNumId w:val="14"/>
  </w:num>
  <w:num w:numId="21" w16cid:durableId="826439027">
    <w:abstractNumId w:val="12"/>
  </w:num>
  <w:num w:numId="22" w16cid:durableId="450973446">
    <w:abstractNumId w:val="10"/>
  </w:num>
  <w:num w:numId="23" w16cid:durableId="1089430959">
    <w:abstractNumId w:val="16"/>
  </w:num>
  <w:num w:numId="24" w16cid:durableId="780421544">
    <w:abstractNumId w:val="23"/>
  </w:num>
  <w:num w:numId="25" w16cid:durableId="1827280004">
    <w:abstractNumId w:val="25"/>
  </w:num>
  <w:num w:numId="26" w16cid:durableId="880819951">
    <w:abstractNumId w:val="24"/>
  </w:num>
  <w:num w:numId="27" w16cid:durableId="417479885">
    <w:abstractNumId w:val="5"/>
  </w:num>
  <w:num w:numId="28" w16cid:durableId="1896236890">
    <w:abstractNumId w:val="19"/>
  </w:num>
  <w:num w:numId="29" w16cid:durableId="2073573055">
    <w:abstractNumId w:val="9"/>
  </w:num>
  <w:num w:numId="30" w16cid:durableId="414983129">
    <w:abstractNumId w:val="28"/>
  </w:num>
  <w:num w:numId="31" w16cid:durableId="1394965159">
    <w:abstractNumId w:val="22"/>
  </w:num>
  <w:num w:numId="32" w16cid:durableId="780299481">
    <w:abstractNumId w:val="22"/>
    <w:lvlOverride w:ilvl="0">
      <w:startOverride w:val="4"/>
    </w:lvlOverride>
  </w:num>
  <w:num w:numId="33" w16cid:durableId="741374714">
    <w:abstractNumId w:val="8"/>
  </w:num>
  <w:num w:numId="34" w16cid:durableId="212739616">
    <w:abstractNumId w:val="22"/>
  </w:num>
  <w:num w:numId="35" w16cid:durableId="1441973">
    <w:abstractNumId w:val="15"/>
  </w:num>
  <w:num w:numId="36" w16cid:durableId="1611815504">
    <w:abstractNumId w:val="22"/>
  </w:num>
  <w:num w:numId="37" w16cid:durableId="1313945231">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7F"/>
    <w:rsid w:val="00002C93"/>
    <w:rsid w:val="00002FDD"/>
    <w:rsid w:val="00003583"/>
    <w:rsid w:val="00003709"/>
    <w:rsid w:val="00005754"/>
    <w:rsid w:val="00005FC0"/>
    <w:rsid w:val="000073C4"/>
    <w:rsid w:val="000100A3"/>
    <w:rsid w:val="00014D02"/>
    <w:rsid w:val="00020713"/>
    <w:rsid w:val="00021A2F"/>
    <w:rsid w:val="00024B98"/>
    <w:rsid w:val="00025B3C"/>
    <w:rsid w:val="0002627E"/>
    <w:rsid w:val="00030C2E"/>
    <w:rsid w:val="000319D3"/>
    <w:rsid w:val="000330D7"/>
    <w:rsid w:val="000369F8"/>
    <w:rsid w:val="00037776"/>
    <w:rsid w:val="00037FBC"/>
    <w:rsid w:val="0004413C"/>
    <w:rsid w:val="00046ACD"/>
    <w:rsid w:val="0005359F"/>
    <w:rsid w:val="0006233A"/>
    <w:rsid w:val="0006692C"/>
    <w:rsid w:val="00072B2F"/>
    <w:rsid w:val="000742E2"/>
    <w:rsid w:val="000763F1"/>
    <w:rsid w:val="00080C66"/>
    <w:rsid w:val="00084B7B"/>
    <w:rsid w:val="00085251"/>
    <w:rsid w:val="00087FF3"/>
    <w:rsid w:val="00091C81"/>
    <w:rsid w:val="000926DF"/>
    <w:rsid w:val="00092B26"/>
    <w:rsid w:val="000A0A02"/>
    <w:rsid w:val="000A1059"/>
    <w:rsid w:val="000A28E3"/>
    <w:rsid w:val="000A2F39"/>
    <w:rsid w:val="000A381D"/>
    <w:rsid w:val="000A5A67"/>
    <w:rsid w:val="000A739E"/>
    <w:rsid w:val="000B05DF"/>
    <w:rsid w:val="000B08C4"/>
    <w:rsid w:val="000B4613"/>
    <w:rsid w:val="000B619D"/>
    <w:rsid w:val="000B69BA"/>
    <w:rsid w:val="000B6CEA"/>
    <w:rsid w:val="000B7F4B"/>
    <w:rsid w:val="000C3D54"/>
    <w:rsid w:val="000C7F46"/>
    <w:rsid w:val="000D08DD"/>
    <w:rsid w:val="000D2C1A"/>
    <w:rsid w:val="000D5CAC"/>
    <w:rsid w:val="000D6B77"/>
    <w:rsid w:val="000D737E"/>
    <w:rsid w:val="000D7C61"/>
    <w:rsid w:val="000E015F"/>
    <w:rsid w:val="000E0434"/>
    <w:rsid w:val="000E7003"/>
    <w:rsid w:val="000F18B1"/>
    <w:rsid w:val="000F31B8"/>
    <w:rsid w:val="000F5BB1"/>
    <w:rsid w:val="000F689C"/>
    <w:rsid w:val="000F7F1B"/>
    <w:rsid w:val="0010000B"/>
    <w:rsid w:val="00101516"/>
    <w:rsid w:val="0010266E"/>
    <w:rsid w:val="00102B6E"/>
    <w:rsid w:val="00103873"/>
    <w:rsid w:val="00104322"/>
    <w:rsid w:val="00107291"/>
    <w:rsid w:val="001106A0"/>
    <w:rsid w:val="00111713"/>
    <w:rsid w:val="00111775"/>
    <w:rsid w:val="00112FAD"/>
    <w:rsid w:val="001139F7"/>
    <w:rsid w:val="00114A73"/>
    <w:rsid w:val="0011566E"/>
    <w:rsid w:val="00116563"/>
    <w:rsid w:val="00116CED"/>
    <w:rsid w:val="0011767C"/>
    <w:rsid w:val="00122AE6"/>
    <w:rsid w:val="00126A3C"/>
    <w:rsid w:val="00127325"/>
    <w:rsid w:val="00127421"/>
    <w:rsid w:val="001276CB"/>
    <w:rsid w:val="00127E80"/>
    <w:rsid w:val="00131292"/>
    <w:rsid w:val="0013204F"/>
    <w:rsid w:val="00132C9F"/>
    <w:rsid w:val="00132EDB"/>
    <w:rsid w:val="001339F1"/>
    <w:rsid w:val="0013421B"/>
    <w:rsid w:val="001359E7"/>
    <w:rsid w:val="0014157C"/>
    <w:rsid w:val="001419CE"/>
    <w:rsid w:val="00141CFE"/>
    <w:rsid w:val="00142478"/>
    <w:rsid w:val="00142C0B"/>
    <w:rsid w:val="001439D4"/>
    <w:rsid w:val="00146E10"/>
    <w:rsid w:val="001470A6"/>
    <w:rsid w:val="001476EF"/>
    <w:rsid w:val="00150CAE"/>
    <w:rsid w:val="0015137D"/>
    <w:rsid w:val="00151AF9"/>
    <w:rsid w:val="00151BA7"/>
    <w:rsid w:val="001524E1"/>
    <w:rsid w:val="001533A2"/>
    <w:rsid w:val="00161F41"/>
    <w:rsid w:val="00163FEB"/>
    <w:rsid w:val="00166413"/>
    <w:rsid w:val="00166D18"/>
    <w:rsid w:val="00171F16"/>
    <w:rsid w:val="001728CA"/>
    <w:rsid w:val="00174347"/>
    <w:rsid w:val="0017737B"/>
    <w:rsid w:val="0018488D"/>
    <w:rsid w:val="00185E4F"/>
    <w:rsid w:val="0018649B"/>
    <w:rsid w:val="001879A8"/>
    <w:rsid w:val="00187AB5"/>
    <w:rsid w:val="001909B9"/>
    <w:rsid w:val="001910D2"/>
    <w:rsid w:val="001917DA"/>
    <w:rsid w:val="001934EB"/>
    <w:rsid w:val="00196B75"/>
    <w:rsid w:val="001A196B"/>
    <w:rsid w:val="001A1F72"/>
    <w:rsid w:val="001A35E5"/>
    <w:rsid w:val="001A37D4"/>
    <w:rsid w:val="001A628B"/>
    <w:rsid w:val="001A6DE5"/>
    <w:rsid w:val="001A765B"/>
    <w:rsid w:val="001B2E63"/>
    <w:rsid w:val="001B317F"/>
    <w:rsid w:val="001B4344"/>
    <w:rsid w:val="001B7E6A"/>
    <w:rsid w:val="001C3D9F"/>
    <w:rsid w:val="001C41BB"/>
    <w:rsid w:val="001C5C93"/>
    <w:rsid w:val="001C69C9"/>
    <w:rsid w:val="001D4524"/>
    <w:rsid w:val="001D4C98"/>
    <w:rsid w:val="001D52BF"/>
    <w:rsid w:val="001D754D"/>
    <w:rsid w:val="001E04AA"/>
    <w:rsid w:val="001E0611"/>
    <w:rsid w:val="001E0762"/>
    <w:rsid w:val="001E1988"/>
    <w:rsid w:val="001E3ACA"/>
    <w:rsid w:val="001E52C6"/>
    <w:rsid w:val="001E5591"/>
    <w:rsid w:val="001E79F1"/>
    <w:rsid w:val="001E7EE4"/>
    <w:rsid w:val="001F010F"/>
    <w:rsid w:val="001F2C8E"/>
    <w:rsid w:val="001F3010"/>
    <w:rsid w:val="001F35AC"/>
    <w:rsid w:val="001F398C"/>
    <w:rsid w:val="001F5B0F"/>
    <w:rsid w:val="00200C62"/>
    <w:rsid w:val="002062EB"/>
    <w:rsid w:val="002073A8"/>
    <w:rsid w:val="00210662"/>
    <w:rsid w:val="00212BE2"/>
    <w:rsid w:val="00216B6C"/>
    <w:rsid w:val="00216D02"/>
    <w:rsid w:val="00217CEB"/>
    <w:rsid w:val="00217D92"/>
    <w:rsid w:val="00221208"/>
    <w:rsid w:val="0022336F"/>
    <w:rsid w:val="00224DDA"/>
    <w:rsid w:val="002307BA"/>
    <w:rsid w:val="00231FB7"/>
    <w:rsid w:val="002321EA"/>
    <w:rsid w:val="00233115"/>
    <w:rsid w:val="00233579"/>
    <w:rsid w:val="0023610C"/>
    <w:rsid w:val="0023613F"/>
    <w:rsid w:val="00237028"/>
    <w:rsid w:val="002376C0"/>
    <w:rsid w:val="002409AB"/>
    <w:rsid w:val="002434EF"/>
    <w:rsid w:val="00243976"/>
    <w:rsid w:val="00246DAC"/>
    <w:rsid w:val="00247C51"/>
    <w:rsid w:val="002503B8"/>
    <w:rsid w:val="0025118A"/>
    <w:rsid w:val="00253D9A"/>
    <w:rsid w:val="00254215"/>
    <w:rsid w:val="00254690"/>
    <w:rsid w:val="00254771"/>
    <w:rsid w:val="002573C8"/>
    <w:rsid w:val="002606FB"/>
    <w:rsid w:val="002609F0"/>
    <w:rsid w:val="0026278D"/>
    <w:rsid w:val="0026496F"/>
    <w:rsid w:val="00266388"/>
    <w:rsid w:val="00266B30"/>
    <w:rsid w:val="0026731D"/>
    <w:rsid w:val="00267565"/>
    <w:rsid w:val="0027645B"/>
    <w:rsid w:val="00281626"/>
    <w:rsid w:val="00281903"/>
    <w:rsid w:val="00282330"/>
    <w:rsid w:val="00282347"/>
    <w:rsid w:val="00282923"/>
    <w:rsid w:val="002860C9"/>
    <w:rsid w:val="00286D5B"/>
    <w:rsid w:val="0029399F"/>
    <w:rsid w:val="00296B07"/>
    <w:rsid w:val="002A2888"/>
    <w:rsid w:val="002A2C5F"/>
    <w:rsid w:val="002B0A86"/>
    <w:rsid w:val="002B269F"/>
    <w:rsid w:val="002B34E8"/>
    <w:rsid w:val="002B35E5"/>
    <w:rsid w:val="002B61D7"/>
    <w:rsid w:val="002B65D4"/>
    <w:rsid w:val="002B6A79"/>
    <w:rsid w:val="002B76BE"/>
    <w:rsid w:val="002C40D1"/>
    <w:rsid w:val="002C62E1"/>
    <w:rsid w:val="002D06D6"/>
    <w:rsid w:val="002D167C"/>
    <w:rsid w:val="002D2C2A"/>
    <w:rsid w:val="002D66C2"/>
    <w:rsid w:val="002E19B7"/>
    <w:rsid w:val="002E25A0"/>
    <w:rsid w:val="002E34BF"/>
    <w:rsid w:val="002E5A39"/>
    <w:rsid w:val="002F113F"/>
    <w:rsid w:val="002F3821"/>
    <w:rsid w:val="002F5849"/>
    <w:rsid w:val="002F6787"/>
    <w:rsid w:val="00301448"/>
    <w:rsid w:val="00305D59"/>
    <w:rsid w:val="00305D69"/>
    <w:rsid w:val="00316E09"/>
    <w:rsid w:val="003207C1"/>
    <w:rsid w:val="00320A84"/>
    <w:rsid w:val="00321DF2"/>
    <w:rsid w:val="00322473"/>
    <w:rsid w:val="0032396E"/>
    <w:rsid w:val="00323CF1"/>
    <w:rsid w:val="00324876"/>
    <w:rsid w:val="003401C7"/>
    <w:rsid w:val="00340CA0"/>
    <w:rsid w:val="00341877"/>
    <w:rsid w:val="00341CE1"/>
    <w:rsid w:val="0034214B"/>
    <w:rsid w:val="00344B84"/>
    <w:rsid w:val="00344D0F"/>
    <w:rsid w:val="00345BF7"/>
    <w:rsid w:val="00346135"/>
    <w:rsid w:val="003468F0"/>
    <w:rsid w:val="003530C6"/>
    <w:rsid w:val="00353985"/>
    <w:rsid w:val="00362F86"/>
    <w:rsid w:val="0036379C"/>
    <w:rsid w:val="00364485"/>
    <w:rsid w:val="00364F93"/>
    <w:rsid w:val="00367A43"/>
    <w:rsid w:val="00374C56"/>
    <w:rsid w:val="0038003E"/>
    <w:rsid w:val="00380C19"/>
    <w:rsid w:val="00381DEC"/>
    <w:rsid w:val="0038503D"/>
    <w:rsid w:val="0038513D"/>
    <w:rsid w:val="00392E1E"/>
    <w:rsid w:val="00394652"/>
    <w:rsid w:val="003963C6"/>
    <w:rsid w:val="003A014C"/>
    <w:rsid w:val="003A0362"/>
    <w:rsid w:val="003A0E8F"/>
    <w:rsid w:val="003A18E6"/>
    <w:rsid w:val="003A4134"/>
    <w:rsid w:val="003A44F5"/>
    <w:rsid w:val="003A4E50"/>
    <w:rsid w:val="003A533D"/>
    <w:rsid w:val="003B0508"/>
    <w:rsid w:val="003B11A1"/>
    <w:rsid w:val="003B19B3"/>
    <w:rsid w:val="003B27C0"/>
    <w:rsid w:val="003B3C46"/>
    <w:rsid w:val="003B58CD"/>
    <w:rsid w:val="003C0215"/>
    <w:rsid w:val="003C32A0"/>
    <w:rsid w:val="003C39A8"/>
    <w:rsid w:val="003C3E43"/>
    <w:rsid w:val="003C68CF"/>
    <w:rsid w:val="003C6DDB"/>
    <w:rsid w:val="003D0829"/>
    <w:rsid w:val="003D121F"/>
    <w:rsid w:val="003D3D47"/>
    <w:rsid w:val="003D42D6"/>
    <w:rsid w:val="003E1FC0"/>
    <w:rsid w:val="003F443B"/>
    <w:rsid w:val="003F5577"/>
    <w:rsid w:val="00401E6E"/>
    <w:rsid w:val="00403322"/>
    <w:rsid w:val="00403B4B"/>
    <w:rsid w:val="00404B96"/>
    <w:rsid w:val="0041074F"/>
    <w:rsid w:val="004127CC"/>
    <w:rsid w:val="004131BC"/>
    <w:rsid w:val="00414BBA"/>
    <w:rsid w:val="0041511C"/>
    <w:rsid w:val="00422CD0"/>
    <w:rsid w:val="00424E41"/>
    <w:rsid w:val="00426EE8"/>
    <w:rsid w:val="004313CA"/>
    <w:rsid w:val="00432DB3"/>
    <w:rsid w:val="0043431C"/>
    <w:rsid w:val="00444BF9"/>
    <w:rsid w:val="00446065"/>
    <w:rsid w:val="00446E28"/>
    <w:rsid w:val="00447CF6"/>
    <w:rsid w:val="00453F7C"/>
    <w:rsid w:val="004561DF"/>
    <w:rsid w:val="004567FF"/>
    <w:rsid w:val="00461D7E"/>
    <w:rsid w:val="0046305C"/>
    <w:rsid w:val="004636B1"/>
    <w:rsid w:val="00464088"/>
    <w:rsid w:val="00464235"/>
    <w:rsid w:val="00464621"/>
    <w:rsid w:val="00465194"/>
    <w:rsid w:val="00470991"/>
    <w:rsid w:val="004712B1"/>
    <w:rsid w:val="0047302D"/>
    <w:rsid w:val="00473FB7"/>
    <w:rsid w:val="00474864"/>
    <w:rsid w:val="004766D2"/>
    <w:rsid w:val="00481165"/>
    <w:rsid w:val="00482B2A"/>
    <w:rsid w:val="00482E74"/>
    <w:rsid w:val="0048376E"/>
    <w:rsid w:val="00483FF3"/>
    <w:rsid w:val="004870B7"/>
    <w:rsid w:val="004919FD"/>
    <w:rsid w:val="00492842"/>
    <w:rsid w:val="00492978"/>
    <w:rsid w:val="00495D51"/>
    <w:rsid w:val="004964CC"/>
    <w:rsid w:val="004A0894"/>
    <w:rsid w:val="004A1402"/>
    <w:rsid w:val="004A4836"/>
    <w:rsid w:val="004A7DBB"/>
    <w:rsid w:val="004A7EA0"/>
    <w:rsid w:val="004B13EA"/>
    <w:rsid w:val="004B29B9"/>
    <w:rsid w:val="004C014D"/>
    <w:rsid w:val="004C02EC"/>
    <w:rsid w:val="004C1A21"/>
    <w:rsid w:val="004C1F4F"/>
    <w:rsid w:val="004C1FE7"/>
    <w:rsid w:val="004C25EC"/>
    <w:rsid w:val="004C29C4"/>
    <w:rsid w:val="004C35B2"/>
    <w:rsid w:val="004C3939"/>
    <w:rsid w:val="004C7432"/>
    <w:rsid w:val="004D189C"/>
    <w:rsid w:val="004D3942"/>
    <w:rsid w:val="004D4D99"/>
    <w:rsid w:val="004D799C"/>
    <w:rsid w:val="004E02D0"/>
    <w:rsid w:val="004E0A64"/>
    <w:rsid w:val="004E6A3A"/>
    <w:rsid w:val="004E7195"/>
    <w:rsid w:val="004E7ADE"/>
    <w:rsid w:val="004F36F7"/>
    <w:rsid w:val="004F4880"/>
    <w:rsid w:val="004F668A"/>
    <w:rsid w:val="004F6A36"/>
    <w:rsid w:val="004F6D4C"/>
    <w:rsid w:val="004F77CB"/>
    <w:rsid w:val="00500B67"/>
    <w:rsid w:val="005010FF"/>
    <w:rsid w:val="00502574"/>
    <w:rsid w:val="00503758"/>
    <w:rsid w:val="00507D49"/>
    <w:rsid w:val="00520735"/>
    <w:rsid w:val="005218C6"/>
    <w:rsid w:val="0052492B"/>
    <w:rsid w:val="00525E39"/>
    <w:rsid w:val="005263C1"/>
    <w:rsid w:val="00527388"/>
    <w:rsid w:val="00527689"/>
    <w:rsid w:val="005306C1"/>
    <w:rsid w:val="00530B13"/>
    <w:rsid w:val="0053238E"/>
    <w:rsid w:val="00535C1B"/>
    <w:rsid w:val="00544E33"/>
    <w:rsid w:val="00547627"/>
    <w:rsid w:val="00550F70"/>
    <w:rsid w:val="0055107D"/>
    <w:rsid w:val="005524D9"/>
    <w:rsid w:val="0055273C"/>
    <w:rsid w:val="0055284A"/>
    <w:rsid w:val="0055417F"/>
    <w:rsid w:val="00556FA4"/>
    <w:rsid w:val="00561EDF"/>
    <w:rsid w:val="00565226"/>
    <w:rsid w:val="005668BE"/>
    <w:rsid w:val="00567D3C"/>
    <w:rsid w:val="00574022"/>
    <w:rsid w:val="005763B8"/>
    <w:rsid w:val="00576559"/>
    <w:rsid w:val="00576F5B"/>
    <w:rsid w:val="00576FCB"/>
    <w:rsid w:val="00577DEB"/>
    <w:rsid w:val="00580D23"/>
    <w:rsid w:val="00583B8D"/>
    <w:rsid w:val="00586CF7"/>
    <w:rsid w:val="00587933"/>
    <w:rsid w:val="00587D9C"/>
    <w:rsid w:val="00591292"/>
    <w:rsid w:val="0059207E"/>
    <w:rsid w:val="005934F0"/>
    <w:rsid w:val="00593D04"/>
    <w:rsid w:val="00594223"/>
    <w:rsid w:val="00594CAD"/>
    <w:rsid w:val="00594DAC"/>
    <w:rsid w:val="005967DC"/>
    <w:rsid w:val="00597ED3"/>
    <w:rsid w:val="005A1041"/>
    <w:rsid w:val="005A3365"/>
    <w:rsid w:val="005A3D3C"/>
    <w:rsid w:val="005A4D28"/>
    <w:rsid w:val="005A4E33"/>
    <w:rsid w:val="005A6A72"/>
    <w:rsid w:val="005A7D08"/>
    <w:rsid w:val="005B0170"/>
    <w:rsid w:val="005B18C7"/>
    <w:rsid w:val="005B2F8C"/>
    <w:rsid w:val="005B4302"/>
    <w:rsid w:val="005B5339"/>
    <w:rsid w:val="005B62F1"/>
    <w:rsid w:val="005C0FEB"/>
    <w:rsid w:val="005C19DF"/>
    <w:rsid w:val="005C407F"/>
    <w:rsid w:val="005C4E18"/>
    <w:rsid w:val="005C5152"/>
    <w:rsid w:val="005C5484"/>
    <w:rsid w:val="005C5E12"/>
    <w:rsid w:val="005C7C60"/>
    <w:rsid w:val="005D28D4"/>
    <w:rsid w:val="005D2AFF"/>
    <w:rsid w:val="005D4920"/>
    <w:rsid w:val="005D66AB"/>
    <w:rsid w:val="005D7D80"/>
    <w:rsid w:val="005E48F3"/>
    <w:rsid w:val="005E5EC0"/>
    <w:rsid w:val="005E6226"/>
    <w:rsid w:val="005F1786"/>
    <w:rsid w:val="005F252B"/>
    <w:rsid w:val="005F4D0E"/>
    <w:rsid w:val="005F4E00"/>
    <w:rsid w:val="005F4E21"/>
    <w:rsid w:val="005F5118"/>
    <w:rsid w:val="006010E0"/>
    <w:rsid w:val="00602D5B"/>
    <w:rsid w:val="00604066"/>
    <w:rsid w:val="006104C0"/>
    <w:rsid w:val="00614C8E"/>
    <w:rsid w:val="00623932"/>
    <w:rsid w:val="00625C3F"/>
    <w:rsid w:val="006267E9"/>
    <w:rsid w:val="00632315"/>
    <w:rsid w:val="00634883"/>
    <w:rsid w:val="0063593D"/>
    <w:rsid w:val="006520C0"/>
    <w:rsid w:val="00653A26"/>
    <w:rsid w:val="00654789"/>
    <w:rsid w:val="00657AE4"/>
    <w:rsid w:val="0066005B"/>
    <w:rsid w:val="00664598"/>
    <w:rsid w:val="00673045"/>
    <w:rsid w:val="00676178"/>
    <w:rsid w:val="0067638B"/>
    <w:rsid w:val="0068068A"/>
    <w:rsid w:val="00682A13"/>
    <w:rsid w:val="00683C09"/>
    <w:rsid w:val="0068454A"/>
    <w:rsid w:val="006902D1"/>
    <w:rsid w:val="00693A3C"/>
    <w:rsid w:val="00695B48"/>
    <w:rsid w:val="006A1128"/>
    <w:rsid w:val="006A288E"/>
    <w:rsid w:val="006A2F1E"/>
    <w:rsid w:val="006A53BA"/>
    <w:rsid w:val="006B318B"/>
    <w:rsid w:val="006B43B3"/>
    <w:rsid w:val="006B52A4"/>
    <w:rsid w:val="006B6F3B"/>
    <w:rsid w:val="006C1874"/>
    <w:rsid w:val="006C2468"/>
    <w:rsid w:val="006C4799"/>
    <w:rsid w:val="006C5EDD"/>
    <w:rsid w:val="006C6EEC"/>
    <w:rsid w:val="006D0D78"/>
    <w:rsid w:val="006E4A18"/>
    <w:rsid w:val="006E50FF"/>
    <w:rsid w:val="006E5998"/>
    <w:rsid w:val="006E59DA"/>
    <w:rsid w:val="006E76C9"/>
    <w:rsid w:val="006E78BB"/>
    <w:rsid w:val="006E79DB"/>
    <w:rsid w:val="006F17A1"/>
    <w:rsid w:val="006F2BCD"/>
    <w:rsid w:val="006F2F1E"/>
    <w:rsid w:val="006F34EF"/>
    <w:rsid w:val="006F77D2"/>
    <w:rsid w:val="0070590E"/>
    <w:rsid w:val="00705BED"/>
    <w:rsid w:val="00705F2B"/>
    <w:rsid w:val="0070782C"/>
    <w:rsid w:val="00707B45"/>
    <w:rsid w:val="00712366"/>
    <w:rsid w:val="0071291A"/>
    <w:rsid w:val="007132D0"/>
    <w:rsid w:val="00715166"/>
    <w:rsid w:val="00715276"/>
    <w:rsid w:val="0071732E"/>
    <w:rsid w:val="0072008C"/>
    <w:rsid w:val="00720ADC"/>
    <w:rsid w:val="0072140E"/>
    <w:rsid w:val="00724687"/>
    <w:rsid w:val="00726618"/>
    <w:rsid w:val="007271C7"/>
    <w:rsid w:val="007332A7"/>
    <w:rsid w:val="0073461F"/>
    <w:rsid w:val="00740467"/>
    <w:rsid w:val="00742F66"/>
    <w:rsid w:val="007516CF"/>
    <w:rsid w:val="00754905"/>
    <w:rsid w:val="00755F03"/>
    <w:rsid w:val="0076281D"/>
    <w:rsid w:val="0076385B"/>
    <w:rsid w:val="00763C24"/>
    <w:rsid w:val="00764508"/>
    <w:rsid w:val="00766510"/>
    <w:rsid w:val="007673EB"/>
    <w:rsid w:val="007725E4"/>
    <w:rsid w:val="00773685"/>
    <w:rsid w:val="00773B1E"/>
    <w:rsid w:val="0077628B"/>
    <w:rsid w:val="007772E3"/>
    <w:rsid w:val="007827F9"/>
    <w:rsid w:val="007843E1"/>
    <w:rsid w:val="0078443E"/>
    <w:rsid w:val="007851B6"/>
    <w:rsid w:val="007851C8"/>
    <w:rsid w:val="00790147"/>
    <w:rsid w:val="007923BA"/>
    <w:rsid w:val="007960BE"/>
    <w:rsid w:val="007A121C"/>
    <w:rsid w:val="007A2062"/>
    <w:rsid w:val="007A2961"/>
    <w:rsid w:val="007A33E2"/>
    <w:rsid w:val="007A40B2"/>
    <w:rsid w:val="007A55F1"/>
    <w:rsid w:val="007A72FE"/>
    <w:rsid w:val="007A7845"/>
    <w:rsid w:val="007A7FA3"/>
    <w:rsid w:val="007B1819"/>
    <w:rsid w:val="007B24EC"/>
    <w:rsid w:val="007B3972"/>
    <w:rsid w:val="007B39D3"/>
    <w:rsid w:val="007B5A48"/>
    <w:rsid w:val="007B75E6"/>
    <w:rsid w:val="007C2723"/>
    <w:rsid w:val="007C2877"/>
    <w:rsid w:val="007C43C3"/>
    <w:rsid w:val="007C6026"/>
    <w:rsid w:val="007C691B"/>
    <w:rsid w:val="007C739C"/>
    <w:rsid w:val="007D1976"/>
    <w:rsid w:val="007D197C"/>
    <w:rsid w:val="007D2136"/>
    <w:rsid w:val="007D5031"/>
    <w:rsid w:val="007E2AFB"/>
    <w:rsid w:val="007E51BF"/>
    <w:rsid w:val="007F2CB8"/>
    <w:rsid w:val="007F2DB8"/>
    <w:rsid w:val="007F4CE0"/>
    <w:rsid w:val="007F4FFE"/>
    <w:rsid w:val="007F55AD"/>
    <w:rsid w:val="007F5D9C"/>
    <w:rsid w:val="007F6D8A"/>
    <w:rsid w:val="00802606"/>
    <w:rsid w:val="00803015"/>
    <w:rsid w:val="00803BDF"/>
    <w:rsid w:val="008040E8"/>
    <w:rsid w:val="008068EA"/>
    <w:rsid w:val="00811222"/>
    <w:rsid w:val="008114BB"/>
    <w:rsid w:val="00811706"/>
    <w:rsid w:val="00814D02"/>
    <w:rsid w:val="00815080"/>
    <w:rsid w:val="00815BBA"/>
    <w:rsid w:val="00817DC0"/>
    <w:rsid w:val="00822616"/>
    <w:rsid w:val="00823F12"/>
    <w:rsid w:val="008249F2"/>
    <w:rsid w:val="008274FF"/>
    <w:rsid w:val="00827B3A"/>
    <w:rsid w:val="008335C6"/>
    <w:rsid w:val="00833950"/>
    <w:rsid w:val="008342C2"/>
    <w:rsid w:val="00836418"/>
    <w:rsid w:val="00836AED"/>
    <w:rsid w:val="00841117"/>
    <w:rsid w:val="00841E86"/>
    <w:rsid w:val="0084309C"/>
    <w:rsid w:val="008433D6"/>
    <w:rsid w:val="00843A4A"/>
    <w:rsid w:val="00852196"/>
    <w:rsid w:val="00853996"/>
    <w:rsid w:val="00854F8F"/>
    <w:rsid w:val="0085703D"/>
    <w:rsid w:val="0086090B"/>
    <w:rsid w:val="00864618"/>
    <w:rsid w:val="00864B67"/>
    <w:rsid w:val="0086657D"/>
    <w:rsid w:val="00871B03"/>
    <w:rsid w:val="00873298"/>
    <w:rsid w:val="00873979"/>
    <w:rsid w:val="008773F5"/>
    <w:rsid w:val="0088255F"/>
    <w:rsid w:val="00885459"/>
    <w:rsid w:val="00885764"/>
    <w:rsid w:val="00885D41"/>
    <w:rsid w:val="00890F4D"/>
    <w:rsid w:val="00892104"/>
    <w:rsid w:val="00894051"/>
    <w:rsid w:val="00894241"/>
    <w:rsid w:val="0089425F"/>
    <w:rsid w:val="008A77A7"/>
    <w:rsid w:val="008B0346"/>
    <w:rsid w:val="008B0651"/>
    <w:rsid w:val="008B4255"/>
    <w:rsid w:val="008B6FE9"/>
    <w:rsid w:val="008C2835"/>
    <w:rsid w:val="008C2DA2"/>
    <w:rsid w:val="008C398D"/>
    <w:rsid w:val="008C3EB2"/>
    <w:rsid w:val="008C3EEE"/>
    <w:rsid w:val="008C5191"/>
    <w:rsid w:val="008C5315"/>
    <w:rsid w:val="008D3C0C"/>
    <w:rsid w:val="008D5F35"/>
    <w:rsid w:val="008D796F"/>
    <w:rsid w:val="008E262F"/>
    <w:rsid w:val="008E4505"/>
    <w:rsid w:val="008E4E60"/>
    <w:rsid w:val="008F0B7B"/>
    <w:rsid w:val="008F6135"/>
    <w:rsid w:val="008F671A"/>
    <w:rsid w:val="009022C6"/>
    <w:rsid w:val="009027F3"/>
    <w:rsid w:val="00904C3E"/>
    <w:rsid w:val="00904CC5"/>
    <w:rsid w:val="00904FF4"/>
    <w:rsid w:val="00905970"/>
    <w:rsid w:val="0091046A"/>
    <w:rsid w:val="009176AF"/>
    <w:rsid w:val="00921FD3"/>
    <w:rsid w:val="00922064"/>
    <w:rsid w:val="009220D7"/>
    <w:rsid w:val="00922FEE"/>
    <w:rsid w:val="009240A7"/>
    <w:rsid w:val="00927131"/>
    <w:rsid w:val="00937D83"/>
    <w:rsid w:val="00940A26"/>
    <w:rsid w:val="00942939"/>
    <w:rsid w:val="0094347A"/>
    <w:rsid w:val="0094444B"/>
    <w:rsid w:val="00944E8F"/>
    <w:rsid w:val="00946C9F"/>
    <w:rsid w:val="00950219"/>
    <w:rsid w:val="00951F3C"/>
    <w:rsid w:val="00952DA8"/>
    <w:rsid w:val="00953272"/>
    <w:rsid w:val="00953FA2"/>
    <w:rsid w:val="009567FC"/>
    <w:rsid w:val="00957247"/>
    <w:rsid w:val="009572D2"/>
    <w:rsid w:val="00957643"/>
    <w:rsid w:val="0095781A"/>
    <w:rsid w:val="00957BDD"/>
    <w:rsid w:val="00960C28"/>
    <w:rsid w:val="00961624"/>
    <w:rsid w:val="00962715"/>
    <w:rsid w:val="00962FFC"/>
    <w:rsid w:val="00966A53"/>
    <w:rsid w:val="00971766"/>
    <w:rsid w:val="009739A9"/>
    <w:rsid w:val="00975767"/>
    <w:rsid w:val="00976765"/>
    <w:rsid w:val="0098370E"/>
    <w:rsid w:val="00983DB2"/>
    <w:rsid w:val="00986126"/>
    <w:rsid w:val="00986B43"/>
    <w:rsid w:val="00992A42"/>
    <w:rsid w:val="00994AF2"/>
    <w:rsid w:val="009960F2"/>
    <w:rsid w:val="009975CB"/>
    <w:rsid w:val="009977D9"/>
    <w:rsid w:val="009A21CF"/>
    <w:rsid w:val="009A23D6"/>
    <w:rsid w:val="009A31A2"/>
    <w:rsid w:val="009A46B3"/>
    <w:rsid w:val="009A49C9"/>
    <w:rsid w:val="009A512A"/>
    <w:rsid w:val="009B0C2F"/>
    <w:rsid w:val="009B2EAE"/>
    <w:rsid w:val="009B30B2"/>
    <w:rsid w:val="009B6EA1"/>
    <w:rsid w:val="009C2DB2"/>
    <w:rsid w:val="009C5843"/>
    <w:rsid w:val="009C74BF"/>
    <w:rsid w:val="009C7752"/>
    <w:rsid w:val="009C777F"/>
    <w:rsid w:val="009D04B2"/>
    <w:rsid w:val="009D0CDB"/>
    <w:rsid w:val="009D7680"/>
    <w:rsid w:val="009E10FD"/>
    <w:rsid w:val="009E3F0C"/>
    <w:rsid w:val="009E7376"/>
    <w:rsid w:val="009F3E96"/>
    <w:rsid w:val="009F4775"/>
    <w:rsid w:val="009F655A"/>
    <w:rsid w:val="009F6786"/>
    <w:rsid w:val="00A00CBC"/>
    <w:rsid w:val="00A014FE"/>
    <w:rsid w:val="00A01EC7"/>
    <w:rsid w:val="00A0350E"/>
    <w:rsid w:val="00A0356E"/>
    <w:rsid w:val="00A05561"/>
    <w:rsid w:val="00A0587D"/>
    <w:rsid w:val="00A07801"/>
    <w:rsid w:val="00A1127E"/>
    <w:rsid w:val="00A14404"/>
    <w:rsid w:val="00A1575C"/>
    <w:rsid w:val="00A16F9D"/>
    <w:rsid w:val="00A17317"/>
    <w:rsid w:val="00A20D01"/>
    <w:rsid w:val="00A20F9F"/>
    <w:rsid w:val="00A21F97"/>
    <w:rsid w:val="00A25B25"/>
    <w:rsid w:val="00A263B1"/>
    <w:rsid w:val="00A35389"/>
    <w:rsid w:val="00A36BDB"/>
    <w:rsid w:val="00A43A37"/>
    <w:rsid w:val="00A43BFD"/>
    <w:rsid w:val="00A464EF"/>
    <w:rsid w:val="00A46CAE"/>
    <w:rsid w:val="00A47B2A"/>
    <w:rsid w:val="00A47B2F"/>
    <w:rsid w:val="00A51FED"/>
    <w:rsid w:val="00A557F7"/>
    <w:rsid w:val="00A576AA"/>
    <w:rsid w:val="00A603C6"/>
    <w:rsid w:val="00A60462"/>
    <w:rsid w:val="00A61688"/>
    <w:rsid w:val="00A61922"/>
    <w:rsid w:val="00A65014"/>
    <w:rsid w:val="00A66A72"/>
    <w:rsid w:val="00A707F0"/>
    <w:rsid w:val="00A70A96"/>
    <w:rsid w:val="00A73F88"/>
    <w:rsid w:val="00A86C06"/>
    <w:rsid w:val="00A91604"/>
    <w:rsid w:val="00A92477"/>
    <w:rsid w:val="00A9464A"/>
    <w:rsid w:val="00A94CC1"/>
    <w:rsid w:val="00A95BB3"/>
    <w:rsid w:val="00A96651"/>
    <w:rsid w:val="00A96B02"/>
    <w:rsid w:val="00A96CAA"/>
    <w:rsid w:val="00AA39B6"/>
    <w:rsid w:val="00AA528A"/>
    <w:rsid w:val="00AA591D"/>
    <w:rsid w:val="00AB27C8"/>
    <w:rsid w:val="00AB441D"/>
    <w:rsid w:val="00AB5CC7"/>
    <w:rsid w:val="00AC3FFC"/>
    <w:rsid w:val="00AC50FE"/>
    <w:rsid w:val="00AC534D"/>
    <w:rsid w:val="00AC5770"/>
    <w:rsid w:val="00AC5A0A"/>
    <w:rsid w:val="00AD053A"/>
    <w:rsid w:val="00AD05C9"/>
    <w:rsid w:val="00AD4014"/>
    <w:rsid w:val="00AD4C0C"/>
    <w:rsid w:val="00AD55F8"/>
    <w:rsid w:val="00AE16D3"/>
    <w:rsid w:val="00AE26FC"/>
    <w:rsid w:val="00AE2B85"/>
    <w:rsid w:val="00AE2F74"/>
    <w:rsid w:val="00AE5E56"/>
    <w:rsid w:val="00AF2FFB"/>
    <w:rsid w:val="00AF3631"/>
    <w:rsid w:val="00AF3D25"/>
    <w:rsid w:val="00AF58AA"/>
    <w:rsid w:val="00B00BF4"/>
    <w:rsid w:val="00B010F3"/>
    <w:rsid w:val="00B01470"/>
    <w:rsid w:val="00B01FC7"/>
    <w:rsid w:val="00B0249F"/>
    <w:rsid w:val="00B047B4"/>
    <w:rsid w:val="00B16033"/>
    <w:rsid w:val="00B17909"/>
    <w:rsid w:val="00B224D2"/>
    <w:rsid w:val="00B228A4"/>
    <w:rsid w:val="00B348D5"/>
    <w:rsid w:val="00B368D2"/>
    <w:rsid w:val="00B3743F"/>
    <w:rsid w:val="00B41A08"/>
    <w:rsid w:val="00B41FC1"/>
    <w:rsid w:val="00B4315E"/>
    <w:rsid w:val="00B4425E"/>
    <w:rsid w:val="00B45E7A"/>
    <w:rsid w:val="00B4618E"/>
    <w:rsid w:val="00B508B5"/>
    <w:rsid w:val="00B509BA"/>
    <w:rsid w:val="00B53853"/>
    <w:rsid w:val="00B54101"/>
    <w:rsid w:val="00B6349A"/>
    <w:rsid w:val="00B64B5F"/>
    <w:rsid w:val="00B65319"/>
    <w:rsid w:val="00B72601"/>
    <w:rsid w:val="00B73B37"/>
    <w:rsid w:val="00B74B83"/>
    <w:rsid w:val="00B74F07"/>
    <w:rsid w:val="00B75A1B"/>
    <w:rsid w:val="00B7669C"/>
    <w:rsid w:val="00B81934"/>
    <w:rsid w:val="00B8636D"/>
    <w:rsid w:val="00B87178"/>
    <w:rsid w:val="00B90220"/>
    <w:rsid w:val="00B92579"/>
    <w:rsid w:val="00B928DE"/>
    <w:rsid w:val="00B92CA8"/>
    <w:rsid w:val="00B93E20"/>
    <w:rsid w:val="00B94F0A"/>
    <w:rsid w:val="00B9557D"/>
    <w:rsid w:val="00BA0DE8"/>
    <w:rsid w:val="00BA30B9"/>
    <w:rsid w:val="00BA3E21"/>
    <w:rsid w:val="00BA5AB3"/>
    <w:rsid w:val="00BA5C84"/>
    <w:rsid w:val="00BB00A2"/>
    <w:rsid w:val="00BB1357"/>
    <w:rsid w:val="00BB1BF7"/>
    <w:rsid w:val="00BB2A06"/>
    <w:rsid w:val="00BB5F09"/>
    <w:rsid w:val="00BB72EB"/>
    <w:rsid w:val="00BC010E"/>
    <w:rsid w:val="00BC188B"/>
    <w:rsid w:val="00BC2680"/>
    <w:rsid w:val="00BC3690"/>
    <w:rsid w:val="00BC4096"/>
    <w:rsid w:val="00BC649A"/>
    <w:rsid w:val="00BC6ADB"/>
    <w:rsid w:val="00BD0A8A"/>
    <w:rsid w:val="00BD1E5B"/>
    <w:rsid w:val="00BD2EAC"/>
    <w:rsid w:val="00BD5B4B"/>
    <w:rsid w:val="00BD5DF4"/>
    <w:rsid w:val="00BD73D5"/>
    <w:rsid w:val="00BD76FA"/>
    <w:rsid w:val="00BE02C4"/>
    <w:rsid w:val="00BE02CE"/>
    <w:rsid w:val="00BE2593"/>
    <w:rsid w:val="00BE2C16"/>
    <w:rsid w:val="00BE360C"/>
    <w:rsid w:val="00BE3F7B"/>
    <w:rsid w:val="00BE4540"/>
    <w:rsid w:val="00BE48C4"/>
    <w:rsid w:val="00BE4953"/>
    <w:rsid w:val="00BE5909"/>
    <w:rsid w:val="00BE59D6"/>
    <w:rsid w:val="00BF65E9"/>
    <w:rsid w:val="00BF739F"/>
    <w:rsid w:val="00C00157"/>
    <w:rsid w:val="00C0127F"/>
    <w:rsid w:val="00C01330"/>
    <w:rsid w:val="00C12988"/>
    <w:rsid w:val="00C12D0B"/>
    <w:rsid w:val="00C1406A"/>
    <w:rsid w:val="00C1506D"/>
    <w:rsid w:val="00C1517D"/>
    <w:rsid w:val="00C15B72"/>
    <w:rsid w:val="00C20F2C"/>
    <w:rsid w:val="00C2141D"/>
    <w:rsid w:val="00C24965"/>
    <w:rsid w:val="00C27794"/>
    <w:rsid w:val="00C31BE6"/>
    <w:rsid w:val="00C35A6B"/>
    <w:rsid w:val="00C3653C"/>
    <w:rsid w:val="00C36AA2"/>
    <w:rsid w:val="00C40DB9"/>
    <w:rsid w:val="00C44800"/>
    <w:rsid w:val="00C4500C"/>
    <w:rsid w:val="00C459A2"/>
    <w:rsid w:val="00C509DC"/>
    <w:rsid w:val="00C515B8"/>
    <w:rsid w:val="00C51A2F"/>
    <w:rsid w:val="00C53C5C"/>
    <w:rsid w:val="00C572B1"/>
    <w:rsid w:val="00C62A4B"/>
    <w:rsid w:val="00C62FCD"/>
    <w:rsid w:val="00C649CD"/>
    <w:rsid w:val="00C7154D"/>
    <w:rsid w:val="00C72603"/>
    <w:rsid w:val="00C75429"/>
    <w:rsid w:val="00C758BA"/>
    <w:rsid w:val="00C81202"/>
    <w:rsid w:val="00C81C20"/>
    <w:rsid w:val="00C82AB0"/>
    <w:rsid w:val="00C84447"/>
    <w:rsid w:val="00C854AC"/>
    <w:rsid w:val="00C86788"/>
    <w:rsid w:val="00C879BF"/>
    <w:rsid w:val="00C90D75"/>
    <w:rsid w:val="00C91F87"/>
    <w:rsid w:val="00C93498"/>
    <w:rsid w:val="00C946C8"/>
    <w:rsid w:val="00C948CF"/>
    <w:rsid w:val="00CA04D2"/>
    <w:rsid w:val="00CA0DAF"/>
    <w:rsid w:val="00CA1B37"/>
    <w:rsid w:val="00CA23DA"/>
    <w:rsid w:val="00CA4083"/>
    <w:rsid w:val="00CA4838"/>
    <w:rsid w:val="00CA48B2"/>
    <w:rsid w:val="00CA524D"/>
    <w:rsid w:val="00CA69D3"/>
    <w:rsid w:val="00CA74B5"/>
    <w:rsid w:val="00CB1A3B"/>
    <w:rsid w:val="00CC0158"/>
    <w:rsid w:val="00CC0402"/>
    <w:rsid w:val="00CC400B"/>
    <w:rsid w:val="00CC4036"/>
    <w:rsid w:val="00CD4754"/>
    <w:rsid w:val="00CE00DA"/>
    <w:rsid w:val="00CE17B5"/>
    <w:rsid w:val="00CE1D94"/>
    <w:rsid w:val="00CE23D3"/>
    <w:rsid w:val="00CE7D09"/>
    <w:rsid w:val="00CF2F5A"/>
    <w:rsid w:val="00CF5B7C"/>
    <w:rsid w:val="00CF62F1"/>
    <w:rsid w:val="00CF67B2"/>
    <w:rsid w:val="00CF72AC"/>
    <w:rsid w:val="00CF7347"/>
    <w:rsid w:val="00CF73E2"/>
    <w:rsid w:val="00CF7777"/>
    <w:rsid w:val="00D015E0"/>
    <w:rsid w:val="00D015E7"/>
    <w:rsid w:val="00D03A4A"/>
    <w:rsid w:val="00D03B7F"/>
    <w:rsid w:val="00D05BC4"/>
    <w:rsid w:val="00D07112"/>
    <w:rsid w:val="00D077D4"/>
    <w:rsid w:val="00D120B8"/>
    <w:rsid w:val="00D139B6"/>
    <w:rsid w:val="00D1583E"/>
    <w:rsid w:val="00D16E49"/>
    <w:rsid w:val="00D20F63"/>
    <w:rsid w:val="00D239F6"/>
    <w:rsid w:val="00D26346"/>
    <w:rsid w:val="00D26584"/>
    <w:rsid w:val="00D3139F"/>
    <w:rsid w:val="00D353F2"/>
    <w:rsid w:val="00D35CD5"/>
    <w:rsid w:val="00D35CEA"/>
    <w:rsid w:val="00D36669"/>
    <w:rsid w:val="00D4026B"/>
    <w:rsid w:val="00D4203B"/>
    <w:rsid w:val="00D42C69"/>
    <w:rsid w:val="00D47576"/>
    <w:rsid w:val="00D47C87"/>
    <w:rsid w:val="00D507EE"/>
    <w:rsid w:val="00D51B8A"/>
    <w:rsid w:val="00D55D74"/>
    <w:rsid w:val="00D57DE0"/>
    <w:rsid w:val="00D63460"/>
    <w:rsid w:val="00D63866"/>
    <w:rsid w:val="00D65AA1"/>
    <w:rsid w:val="00D65DBB"/>
    <w:rsid w:val="00D71D7E"/>
    <w:rsid w:val="00D75B28"/>
    <w:rsid w:val="00D8310A"/>
    <w:rsid w:val="00D83628"/>
    <w:rsid w:val="00D847B1"/>
    <w:rsid w:val="00D87829"/>
    <w:rsid w:val="00D87EC4"/>
    <w:rsid w:val="00D87F7A"/>
    <w:rsid w:val="00D9066E"/>
    <w:rsid w:val="00D91F4F"/>
    <w:rsid w:val="00D92240"/>
    <w:rsid w:val="00D937DD"/>
    <w:rsid w:val="00D94985"/>
    <w:rsid w:val="00D97D9A"/>
    <w:rsid w:val="00DA01F5"/>
    <w:rsid w:val="00DA0CFA"/>
    <w:rsid w:val="00DA1394"/>
    <w:rsid w:val="00DA2230"/>
    <w:rsid w:val="00DA626A"/>
    <w:rsid w:val="00DA6759"/>
    <w:rsid w:val="00DB06FB"/>
    <w:rsid w:val="00DB0ED8"/>
    <w:rsid w:val="00DB2F39"/>
    <w:rsid w:val="00DB30BF"/>
    <w:rsid w:val="00DB4E4E"/>
    <w:rsid w:val="00DB4F98"/>
    <w:rsid w:val="00DB5E8B"/>
    <w:rsid w:val="00DB68F7"/>
    <w:rsid w:val="00DB7BED"/>
    <w:rsid w:val="00DC0409"/>
    <w:rsid w:val="00DC0D87"/>
    <w:rsid w:val="00DC1809"/>
    <w:rsid w:val="00DC6BF8"/>
    <w:rsid w:val="00DD21BC"/>
    <w:rsid w:val="00DD2A8A"/>
    <w:rsid w:val="00DD3473"/>
    <w:rsid w:val="00DD42E2"/>
    <w:rsid w:val="00DD502A"/>
    <w:rsid w:val="00DD5FAE"/>
    <w:rsid w:val="00DE37DE"/>
    <w:rsid w:val="00DE446C"/>
    <w:rsid w:val="00DE5CC1"/>
    <w:rsid w:val="00DF074A"/>
    <w:rsid w:val="00DF1F92"/>
    <w:rsid w:val="00DF2D35"/>
    <w:rsid w:val="00DF33E4"/>
    <w:rsid w:val="00DF363C"/>
    <w:rsid w:val="00DF3CFE"/>
    <w:rsid w:val="00DF4166"/>
    <w:rsid w:val="00DF569B"/>
    <w:rsid w:val="00E004E0"/>
    <w:rsid w:val="00E01198"/>
    <w:rsid w:val="00E017C2"/>
    <w:rsid w:val="00E02A42"/>
    <w:rsid w:val="00E03D3F"/>
    <w:rsid w:val="00E03D68"/>
    <w:rsid w:val="00E06E40"/>
    <w:rsid w:val="00E13B54"/>
    <w:rsid w:val="00E144F6"/>
    <w:rsid w:val="00E170E5"/>
    <w:rsid w:val="00E171AE"/>
    <w:rsid w:val="00E22411"/>
    <w:rsid w:val="00E227CC"/>
    <w:rsid w:val="00E239B8"/>
    <w:rsid w:val="00E34D43"/>
    <w:rsid w:val="00E51ECD"/>
    <w:rsid w:val="00E544A9"/>
    <w:rsid w:val="00E56242"/>
    <w:rsid w:val="00E57D74"/>
    <w:rsid w:val="00E60461"/>
    <w:rsid w:val="00E622BA"/>
    <w:rsid w:val="00E64945"/>
    <w:rsid w:val="00E711F1"/>
    <w:rsid w:val="00E729DC"/>
    <w:rsid w:val="00E744DE"/>
    <w:rsid w:val="00E74C06"/>
    <w:rsid w:val="00E75C0C"/>
    <w:rsid w:val="00E7666E"/>
    <w:rsid w:val="00E80289"/>
    <w:rsid w:val="00E85055"/>
    <w:rsid w:val="00E86E2B"/>
    <w:rsid w:val="00E87F09"/>
    <w:rsid w:val="00E91082"/>
    <w:rsid w:val="00E97EB0"/>
    <w:rsid w:val="00EA016D"/>
    <w:rsid w:val="00EA09DE"/>
    <w:rsid w:val="00EA1908"/>
    <w:rsid w:val="00EB38D9"/>
    <w:rsid w:val="00EC105F"/>
    <w:rsid w:val="00EC2C25"/>
    <w:rsid w:val="00EC3496"/>
    <w:rsid w:val="00EC586C"/>
    <w:rsid w:val="00EC661D"/>
    <w:rsid w:val="00EC72BA"/>
    <w:rsid w:val="00ED2497"/>
    <w:rsid w:val="00ED5184"/>
    <w:rsid w:val="00ED63F4"/>
    <w:rsid w:val="00ED7794"/>
    <w:rsid w:val="00EE23A3"/>
    <w:rsid w:val="00EE4952"/>
    <w:rsid w:val="00EE71B9"/>
    <w:rsid w:val="00EF1C2A"/>
    <w:rsid w:val="00EF66A8"/>
    <w:rsid w:val="00F028BE"/>
    <w:rsid w:val="00F02FC4"/>
    <w:rsid w:val="00F07ECA"/>
    <w:rsid w:val="00F103B2"/>
    <w:rsid w:val="00F17761"/>
    <w:rsid w:val="00F205E3"/>
    <w:rsid w:val="00F2157A"/>
    <w:rsid w:val="00F245B4"/>
    <w:rsid w:val="00F24E1E"/>
    <w:rsid w:val="00F26E39"/>
    <w:rsid w:val="00F31DA7"/>
    <w:rsid w:val="00F32962"/>
    <w:rsid w:val="00F32D64"/>
    <w:rsid w:val="00F3338E"/>
    <w:rsid w:val="00F33644"/>
    <w:rsid w:val="00F34206"/>
    <w:rsid w:val="00F35372"/>
    <w:rsid w:val="00F43A54"/>
    <w:rsid w:val="00F44BCB"/>
    <w:rsid w:val="00F462F3"/>
    <w:rsid w:val="00F5504A"/>
    <w:rsid w:val="00F56799"/>
    <w:rsid w:val="00F676CF"/>
    <w:rsid w:val="00F7678D"/>
    <w:rsid w:val="00F76A19"/>
    <w:rsid w:val="00F779EA"/>
    <w:rsid w:val="00F836DA"/>
    <w:rsid w:val="00F84423"/>
    <w:rsid w:val="00F85005"/>
    <w:rsid w:val="00F909BD"/>
    <w:rsid w:val="00F94D7E"/>
    <w:rsid w:val="00F961C0"/>
    <w:rsid w:val="00F965BD"/>
    <w:rsid w:val="00FA0FC5"/>
    <w:rsid w:val="00FA4D43"/>
    <w:rsid w:val="00FA5097"/>
    <w:rsid w:val="00FA638A"/>
    <w:rsid w:val="00FA705C"/>
    <w:rsid w:val="00FB0EA4"/>
    <w:rsid w:val="00FB1BDB"/>
    <w:rsid w:val="00FB22B8"/>
    <w:rsid w:val="00FB73B9"/>
    <w:rsid w:val="00FC0CD2"/>
    <w:rsid w:val="00FC40A0"/>
    <w:rsid w:val="00FC7237"/>
    <w:rsid w:val="00FC792C"/>
    <w:rsid w:val="00FC7D66"/>
    <w:rsid w:val="00FD1550"/>
    <w:rsid w:val="00FD1A4A"/>
    <w:rsid w:val="00FD213B"/>
    <w:rsid w:val="00FD2178"/>
    <w:rsid w:val="00FD28A4"/>
    <w:rsid w:val="00FD3354"/>
    <w:rsid w:val="00FD3B1E"/>
    <w:rsid w:val="00FD40BF"/>
    <w:rsid w:val="00FD50E6"/>
    <w:rsid w:val="00FD65F4"/>
    <w:rsid w:val="00FE1D04"/>
    <w:rsid w:val="00FE1DAF"/>
    <w:rsid w:val="00FE234C"/>
    <w:rsid w:val="00FE3150"/>
    <w:rsid w:val="00FE3CF6"/>
    <w:rsid w:val="00FF3005"/>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C57A7"/>
  <w15:chartTrackingRefBased/>
  <w15:docId w15:val="{8D61CF03-3226-4DB5-BD90-7CBBE489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446065"/>
    <w:pPr>
      <w:numPr>
        <w:numId w:val="9"/>
      </w:numPr>
      <w:spacing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9"/>
      </w:numPr>
      <w:pBdr>
        <w:top w:val="single" w:sz="4" w:space="8" w:color="002664" w:themeColor="accent1"/>
      </w:pBdr>
      <w:spacing w:before="240" w:after="24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9"/>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9"/>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9"/>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ListTable3-Accent4"/>
    <w:uiPriority w:val="39"/>
    <w:rsid w:val="00A91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446065"/>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6"/>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7"/>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4"/>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4"/>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2"/>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5"/>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4"/>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11"/>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paragraph" w:customStyle="1" w:styleId="Bullet2">
    <w:name w:val="Bullet 2"/>
    <w:basedOn w:val="Normal"/>
    <w:qFormat/>
    <w:rsid w:val="00BC649A"/>
    <w:pPr>
      <w:numPr>
        <w:numId w:val="18"/>
      </w:numPr>
      <w:suppressAutoHyphens w:val="0"/>
      <w:spacing w:before="120" w:after="120"/>
    </w:pPr>
    <w:rPr>
      <w:rFonts w:ascii="Public Sans Light" w:eastAsia="Arial" w:hAnsi="Public Sans Light" w:cs="ArialMT"/>
      <w:color w:val="000000"/>
      <w:sz w:val="22"/>
      <w:szCs w:val="24"/>
      <w:lang w:eastAsia="en-US"/>
    </w:rPr>
  </w:style>
  <w:style w:type="paragraph" w:styleId="ListParagraph">
    <w:name w:val="List Paragraph"/>
    <w:basedOn w:val="Normal"/>
    <w:link w:val="ListParagraphChar"/>
    <w:uiPriority w:val="34"/>
    <w:qFormat/>
    <w:rsid w:val="0078443E"/>
    <w:pPr>
      <w:suppressAutoHyphens w:val="0"/>
      <w:spacing w:before="120" w:after="120"/>
      <w:ind w:left="720"/>
    </w:pPr>
    <w:rPr>
      <w:rFonts w:ascii="Public Sans Light" w:eastAsia="Arial" w:hAnsi="Public Sans Light" w:cs="Times New Roman"/>
      <w:color w:val="22272B"/>
      <w:sz w:val="22"/>
      <w:szCs w:val="24"/>
      <w:lang w:eastAsia="en-US"/>
    </w:rPr>
  </w:style>
  <w:style w:type="character" w:customStyle="1" w:styleId="ListParagraphChar">
    <w:name w:val="List Paragraph Char"/>
    <w:link w:val="ListParagraph"/>
    <w:uiPriority w:val="34"/>
    <w:rsid w:val="0078443E"/>
    <w:rPr>
      <w:rFonts w:ascii="Public Sans Light" w:eastAsia="Arial" w:hAnsi="Public Sans Light" w:cs="Times New Roman"/>
      <w:color w:val="22272B"/>
      <w:szCs w:val="24"/>
      <w:lang w:eastAsia="en-US"/>
    </w:rPr>
  </w:style>
  <w:style w:type="paragraph" w:styleId="Revision">
    <w:name w:val="Revision"/>
    <w:hidden/>
    <w:uiPriority w:val="99"/>
    <w:semiHidden/>
    <w:rsid w:val="00085251"/>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101516"/>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557D0314DF461495E16E40438F05B4"/>
        <w:category>
          <w:name w:val="General"/>
          <w:gallery w:val="placeholder"/>
        </w:category>
        <w:types>
          <w:type w:val="bbPlcHdr"/>
        </w:types>
        <w:behaviors>
          <w:behavior w:val="content"/>
        </w:behaviors>
        <w:guid w:val="{044178B7-83EC-4FF2-BE02-A4254619CB1E}"/>
      </w:docPartPr>
      <w:docPartBody>
        <w:p w:rsidR="00F539CF" w:rsidRDefault="00A54340">
          <w:pPr>
            <w:pStyle w:val="37557D0314DF461495E16E40438F05B4"/>
          </w:pPr>
          <w:r>
            <w:t>[C</w:t>
          </w:r>
          <w:r w:rsidRPr="00DE446C">
            <w:t xml:space="preserve">lick to enter </w:t>
          </w:r>
          <w:r>
            <w:t>Document Title]</w:t>
          </w:r>
        </w:p>
      </w:docPartBody>
    </w:docPart>
    <w:docPart>
      <w:docPartPr>
        <w:name w:val="C2D5500CE27A4F11B06D7562E9E8A28E"/>
        <w:category>
          <w:name w:val="General"/>
          <w:gallery w:val="placeholder"/>
        </w:category>
        <w:types>
          <w:type w:val="bbPlcHdr"/>
        </w:types>
        <w:behaviors>
          <w:behavior w:val="content"/>
        </w:behaviors>
        <w:guid w:val="{3ADB5196-E4B3-42AA-B07C-EAE44DA94F11}"/>
      </w:docPartPr>
      <w:docPartBody>
        <w:p w:rsidR="00F539CF" w:rsidRDefault="00A54340">
          <w:pPr>
            <w:pStyle w:val="C2D5500CE27A4F11B06D7562E9E8A28E"/>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
      <w:docPartPr>
        <w:name w:val="B064F8AA90D54A8EA60AB7667BB2990C"/>
        <w:category>
          <w:name w:val="General"/>
          <w:gallery w:val="placeholder"/>
        </w:category>
        <w:types>
          <w:type w:val="bbPlcHdr"/>
        </w:types>
        <w:behaviors>
          <w:behavior w:val="content"/>
        </w:behaviors>
        <w:guid w:val="{0B5FB24F-307B-4423-83B1-808A228FFEDB}"/>
      </w:docPartPr>
      <w:docPartBody>
        <w:p w:rsidR="00182EA5" w:rsidRDefault="00D8065A" w:rsidP="00D8065A">
          <w:pPr>
            <w:pStyle w:val="B064F8AA90D54A8EA60AB7667BB2990C"/>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340"/>
    <w:rsid w:val="00006ABC"/>
    <w:rsid w:val="0001766B"/>
    <w:rsid w:val="00055568"/>
    <w:rsid w:val="00112922"/>
    <w:rsid w:val="0017314A"/>
    <w:rsid w:val="00182EA5"/>
    <w:rsid w:val="001F55B2"/>
    <w:rsid w:val="003105BF"/>
    <w:rsid w:val="0039112F"/>
    <w:rsid w:val="004520B9"/>
    <w:rsid w:val="00477824"/>
    <w:rsid w:val="00551951"/>
    <w:rsid w:val="005B6C57"/>
    <w:rsid w:val="00650D8C"/>
    <w:rsid w:val="0070175B"/>
    <w:rsid w:val="009055AF"/>
    <w:rsid w:val="00936309"/>
    <w:rsid w:val="009710AE"/>
    <w:rsid w:val="00A54340"/>
    <w:rsid w:val="00AC6D92"/>
    <w:rsid w:val="00C313B2"/>
    <w:rsid w:val="00C70575"/>
    <w:rsid w:val="00CC5A4B"/>
    <w:rsid w:val="00D1668B"/>
    <w:rsid w:val="00D8065A"/>
    <w:rsid w:val="00DD1526"/>
    <w:rsid w:val="00DD62AC"/>
    <w:rsid w:val="00F4220C"/>
    <w:rsid w:val="00F539CF"/>
    <w:rsid w:val="00FA2578"/>
    <w:rsid w:val="00FB6F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557D0314DF461495E16E40438F05B4">
    <w:name w:val="37557D0314DF461495E16E40438F05B4"/>
  </w:style>
  <w:style w:type="character" w:styleId="PlaceholderText">
    <w:name w:val="Placeholder Text"/>
    <w:basedOn w:val="DefaultParagraphFont"/>
    <w:uiPriority w:val="99"/>
    <w:semiHidden/>
    <w:rsid w:val="00D1668B"/>
    <w:rPr>
      <w:color w:val="808080"/>
    </w:rPr>
  </w:style>
  <w:style w:type="paragraph" w:customStyle="1" w:styleId="C2D5500CE27A4F11B06D7562E9E8A28E">
    <w:name w:val="C2D5500CE27A4F11B06D7562E9E8A28E"/>
  </w:style>
  <w:style w:type="paragraph" w:customStyle="1" w:styleId="B064F8AA90D54A8EA60AB7667BB2990C">
    <w:name w:val="B064F8AA90D54A8EA60AB7667BB2990C"/>
    <w:rsid w:val="00D806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E5F6C58DF5CE4AA8F3E24FCF43AEF5" ma:contentTypeVersion="17" ma:contentTypeDescription="Create a new document." ma:contentTypeScope="" ma:versionID="f3865485c7baf937fe3c178b423c318b">
  <xsd:schema xmlns:xsd="http://www.w3.org/2001/XMLSchema" xmlns:xs="http://www.w3.org/2001/XMLSchema" xmlns:p="http://schemas.microsoft.com/office/2006/metadata/properties" xmlns:ns2="255a014b-ad38-4812-a984-598ce0b39697" xmlns:ns3="b9875936-a194-46bf-b06c-7a1d2ff49bc3" xmlns:ns4="9f0ac7ce-5f57-4ea0-9af7-01d4f3f1ccae" targetNamespace="http://schemas.microsoft.com/office/2006/metadata/properties" ma:root="true" ma:fieldsID="6ca2788d34df91647d81e9f14bce3bd7" ns2:_="" ns3:_="" ns4:_="">
    <xsd:import namespace="255a014b-ad38-4812-a984-598ce0b39697"/>
    <xsd:import namespace="b9875936-a194-46bf-b06c-7a1d2ff49bc3"/>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a014b-ad38-4812-a984-598ce0b39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75936-a194-46bf-b06c-7a1d2ff49b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fe9f7d6-7fad-4133-a555-c6430d51c352}" ma:internalName="TaxCatchAll" ma:showField="CatchAllData" ma:web="b9875936-a194-46bf-b06c-7a1d2ff49b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A8F43476EB784464BFCC994945052FE7" version="1.0.0">
  <systemFields>
    <field name="Objective-Id">
      <value order="0">A8657382</value>
    </field>
    <field name="Objective-Title">
      <value order="0">B. CFO Certification Policy Toolkit - Phase 1</value>
    </field>
    <field name="Objective-Description">
      <value order="0"/>
    </field>
    <field name="Objective-CreationStamp">
      <value order="0">2024-03-25T04:47:34Z</value>
    </field>
    <field name="Objective-IsApproved">
      <value order="0">false</value>
    </field>
    <field name="Objective-IsPublished">
      <value order="0">true</value>
    </field>
    <field name="Objective-DatePublished">
      <value order="0">2024-04-02T06:59:37Z</value>
    </field>
    <field name="Objective-ModificationStamp">
      <value order="0">2024-04-02T06:59:37Z</value>
    </field>
    <field name="Objective-Owner">
      <value order="0">Jessica Lau</value>
    </field>
    <field name="Objective-Path">
      <value order="0">Objective Global Folder:1. Treasury:1. Information Management Structure (TR):OFFICE OF THE SECRETARY:Executive &amp; Ministerial Services (EMS):7. Ministerial Services Unit:Advice &amp; Representations:Briefings &amp; Submissions (Workflow Case Files):Internally Initiated Briefs - Corporate (CG) (Default):Final Policy Release of CFO Certification - P24/390</value>
    </field>
    <field name="Objective-Parent">
      <value order="0">Final Policy Release of CFO Certification - P24/390</value>
    </field>
    <field name="Objective-State">
      <value order="0">Published</value>
    </field>
    <field name="Objective-VersionId">
      <value order="0">vA13346103</value>
    </field>
    <field name="Objective-Version">
      <value order="0">3.0</value>
    </field>
    <field name="Objective-VersionNumber">
      <value order="0">3</value>
    </field>
    <field name="Objective-VersionComment">
      <value order="0"/>
    </field>
    <field name="Objective-FileNumber">
      <value order="0">P24/390</value>
    </field>
    <field name="Objective-Classification">
      <value order="0"/>
    </field>
    <field name="Objective-Caveats">
      <value order="0"/>
    </field>
  </systemFields>
  <catalogues>
    <catalogue name="Treasury Document Type Catalogue" type="type" ori="id:cA89">
      <field name="Objective-DLM">
        <value order="0">No Impact</value>
      </field>
      <field name="Objective-Security Classification">
        <value order="0">UNCLASSIFIED</value>
      </field>
      <field name="Objective-Vital Record">
        <value order="0">No</value>
      </field>
      <field name="Objective-GIPA">
        <value order="0">No</value>
      </field>
      <field name="Objective-Additional Search Tags">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255a014b-ad38-4812-a984-598ce0b396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2.xml><?xml version="1.0" encoding="utf-8"?>
<ds:datastoreItem xmlns:ds="http://schemas.openxmlformats.org/officeDocument/2006/customXml" ds:itemID="{2413B6C5-B072-49BF-A2B2-4E23CBAF3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a014b-ad38-4812-a984-598ce0b39697"/>
    <ds:schemaRef ds:uri="b9875936-a194-46bf-b06c-7a1d2ff49bc3"/>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7C45A284-361E-4BA4-BCCA-A6865B7D1FEE}">
  <ds:schemaRefs>
    <ds:schemaRef ds:uri="http://schemas.microsoft.com/office/2006/metadata/properties"/>
    <ds:schemaRef ds:uri="http://schemas.microsoft.com/office/infopath/2007/PartnerControls"/>
    <ds:schemaRef ds:uri="9f0ac7ce-5f57-4ea0-9af7-01d4f3f1ccae"/>
    <ds:schemaRef ds:uri="255a014b-ad38-4812-a984-598ce0b39697"/>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2477</Words>
  <Characters>14121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CFO CERTIFICATION TOOLKIT</vt:lpstr>
    </vt:vector>
  </TitlesOfParts>
  <Company/>
  <LinksUpToDate>false</LinksUpToDate>
  <CharactersWithSpaces>16565</CharactersWithSpaces>
  <SharedDoc>false</SharedDoc>
  <HLinks>
    <vt:vector size="114" baseType="variant">
      <vt:variant>
        <vt:i4>1638454</vt:i4>
      </vt:variant>
      <vt:variant>
        <vt:i4>110</vt:i4>
      </vt:variant>
      <vt:variant>
        <vt:i4>0</vt:i4>
      </vt:variant>
      <vt:variant>
        <vt:i4>5</vt:i4>
      </vt:variant>
      <vt:variant>
        <vt:lpwstr/>
      </vt:variant>
      <vt:variant>
        <vt:lpwstr>_Toc110955233</vt:lpwstr>
      </vt:variant>
      <vt:variant>
        <vt:i4>1638454</vt:i4>
      </vt:variant>
      <vt:variant>
        <vt:i4>104</vt:i4>
      </vt:variant>
      <vt:variant>
        <vt:i4>0</vt:i4>
      </vt:variant>
      <vt:variant>
        <vt:i4>5</vt:i4>
      </vt:variant>
      <vt:variant>
        <vt:lpwstr/>
      </vt:variant>
      <vt:variant>
        <vt:lpwstr>_Toc110955232</vt:lpwstr>
      </vt:variant>
      <vt:variant>
        <vt:i4>1638454</vt:i4>
      </vt:variant>
      <vt:variant>
        <vt:i4>98</vt:i4>
      </vt:variant>
      <vt:variant>
        <vt:i4>0</vt:i4>
      </vt:variant>
      <vt:variant>
        <vt:i4>5</vt:i4>
      </vt:variant>
      <vt:variant>
        <vt:lpwstr/>
      </vt:variant>
      <vt:variant>
        <vt:lpwstr>_Toc110955231</vt:lpwstr>
      </vt:variant>
      <vt:variant>
        <vt:i4>1638454</vt:i4>
      </vt:variant>
      <vt:variant>
        <vt:i4>92</vt:i4>
      </vt:variant>
      <vt:variant>
        <vt:i4>0</vt:i4>
      </vt:variant>
      <vt:variant>
        <vt:i4>5</vt:i4>
      </vt:variant>
      <vt:variant>
        <vt:lpwstr/>
      </vt:variant>
      <vt:variant>
        <vt:lpwstr>_Toc110955230</vt:lpwstr>
      </vt:variant>
      <vt:variant>
        <vt:i4>1572918</vt:i4>
      </vt:variant>
      <vt:variant>
        <vt:i4>86</vt:i4>
      </vt:variant>
      <vt:variant>
        <vt:i4>0</vt:i4>
      </vt:variant>
      <vt:variant>
        <vt:i4>5</vt:i4>
      </vt:variant>
      <vt:variant>
        <vt:lpwstr/>
      </vt:variant>
      <vt:variant>
        <vt:lpwstr>_Toc110955229</vt:lpwstr>
      </vt:variant>
      <vt:variant>
        <vt:i4>1572918</vt:i4>
      </vt:variant>
      <vt:variant>
        <vt:i4>80</vt:i4>
      </vt:variant>
      <vt:variant>
        <vt:i4>0</vt:i4>
      </vt:variant>
      <vt:variant>
        <vt:i4>5</vt:i4>
      </vt:variant>
      <vt:variant>
        <vt:lpwstr/>
      </vt:variant>
      <vt:variant>
        <vt:lpwstr>_Toc110955228</vt:lpwstr>
      </vt:variant>
      <vt:variant>
        <vt:i4>1572918</vt:i4>
      </vt:variant>
      <vt:variant>
        <vt:i4>74</vt:i4>
      </vt:variant>
      <vt:variant>
        <vt:i4>0</vt:i4>
      </vt:variant>
      <vt:variant>
        <vt:i4>5</vt:i4>
      </vt:variant>
      <vt:variant>
        <vt:lpwstr/>
      </vt:variant>
      <vt:variant>
        <vt:lpwstr>_Toc110955227</vt:lpwstr>
      </vt:variant>
      <vt:variant>
        <vt:i4>1572918</vt:i4>
      </vt:variant>
      <vt:variant>
        <vt:i4>68</vt:i4>
      </vt:variant>
      <vt:variant>
        <vt:i4>0</vt:i4>
      </vt:variant>
      <vt:variant>
        <vt:i4>5</vt:i4>
      </vt:variant>
      <vt:variant>
        <vt:lpwstr/>
      </vt:variant>
      <vt:variant>
        <vt:lpwstr>_Toc110955226</vt:lpwstr>
      </vt:variant>
      <vt:variant>
        <vt:i4>1572918</vt:i4>
      </vt:variant>
      <vt:variant>
        <vt:i4>62</vt:i4>
      </vt:variant>
      <vt:variant>
        <vt:i4>0</vt:i4>
      </vt:variant>
      <vt:variant>
        <vt:i4>5</vt:i4>
      </vt:variant>
      <vt:variant>
        <vt:lpwstr/>
      </vt:variant>
      <vt:variant>
        <vt:lpwstr>_Toc110955225</vt:lpwstr>
      </vt:variant>
      <vt:variant>
        <vt:i4>1572918</vt:i4>
      </vt:variant>
      <vt:variant>
        <vt:i4>56</vt:i4>
      </vt:variant>
      <vt:variant>
        <vt:i4>0</vt:i4>
      </vt:variant>
      <vt:variant>
        <vt:i4>5</vt:i4>
      </vt:variant>
      <vt:variant>
        <vt:lpwstr/>
      </vt:variant>
      <vt:variant>
        <vt:lpwstr>_Toc110955224</vt:lpwstr>
      </vt:variant>
      <vt:variant>
        <vt:i4>1572918</vt:i4>
      </vt:variant>
      <vt:variant>
        <vt:i4>50</vt:i4>
      </vt:variant>
      <vt:variant>
        <vt:i4>0</vt:i4>
      </vt:variant>
      <vt:variant>
        <vt:i4>5</vt:i4>
      </vt:variant>
      <vt:variant>
        <vt:lpwstr/>
      </vt:variant>
      <vt:variant>
        <vt:lpwstr>_Toc110955223</vt:lpwstr>
      </vt:variant>
      <vt:variant>
        <vt:i4>1572918</vt:i4>
      </vt:variant>
      <vt:variant>
        <vt:i4>44</vt:i4>
      </vt:variant>
      <vt:variant>
        <vt:i4>0</vt:i4>
      </vt:variant>
      <vt:variant>
        <vt:i4>5</vt:i4>
      </vt:variant>
      <vt:variant>
        <vt:lpwstr/>
      </vt:variant>
      <vt:variant>
        <vt:lpwstr>_Toc110955222</vt:lpwstr>
      </vt:variant>
      <vt:variant>
        <vt:i4>1572918</vt:i4>
      </vt:variant>
      <vt:variant>
        <vt:i4>38</vt:i4>
      </vt:variant>
      <vt:variant>
        <vt:i4>0</vt:i4>
      </vt:variant>
      <vt:variant>
        <vt:i4>5</vt:i4>
      </vt:variant>
      <vt:variant>
        <vt:lpwstr/>
      </vt:variant>
      <vt:variant>
        <vt:lpwstr>_Toc110955221</vt:lpwstr>
      </vt:variant>
      <vt:variant>
        <vt:i4>1572918</vt:i4>
      </vt:variant>
      <vt:variant>
        <vt:i4>32</vt:i4>
      </vt:variant>
      <vt:variant>
        <vt:i4>0</vt:i4>
      </vt:variant>
      <vt:variant>
        <vt:i4>5</vt:i4>
      </vt:variant>
      <vt:variant>
        <vt:lpwstr/>
      </vt:variant>
      <vt:variant>
        <vt:lpwstr>_Toc110955220</vt:lpwstr>
      </vt:variant>
      <vt:variant>
        <vt:i4>1769526</vt:i4>
      </vt:variant>
      <vt:variant>
        <vt:i4>26</vt:i4>
      </vt:variant>
      <vt:variant>
        <vt:i4>0</vt:i4>
      </vt:variant>
      <vt:variant>
        <vt:i4>5</vt:i4>
      </vt:variant>
      <vt:variant>
        <vt:lpwstr/>
      </vt:variant>
      <vt:variant>
        <vt:lpwstr>_Toc110955219</vt:lpwstr>
      </vt:variant>
      <vt:variant>
        <vt:i4>1769526</vt:i4>
      </vt:variant>
      <vt:variant>
        <vt:i4>20</vt:i4>
      </vt:variant>
      <vt:variant>
        <vt:i4>0</vt:i4>
      </vt:variant>
      <vt:variant>
        <vt:i4>5</vt:i4>
      </vt:variant>
      <vt:variant>
        <vt:lpwstr/>
      </vt:variant>
      <vt:variant>
        <vt:lpwstr>_Toc110955218</vt:lpwstr>
      </vt:variant>
      <vt:variant>
        <vt:i4>1769526</vt:i4>
      </vt:variant>
      <vt:variant>
        <vt:i4>14</vt:i4>
      </vt:variant>
      <vt:variant>
        <vt:i4>0</vt:i4>
      </vt:variant>
      <vt:variant>
        <vt:i4>5</vt:i4>
      </vt:variant>
      <vt:variant>
        <vt:lpwstr/>
      </vt:variant>
      <vt:variant>
        <vt:lpwstr>_Toc110955217</vt:lpwstr>
      </vt:variant>
      <vt:variant>
        <vt:i4>1769526</vt:i4>
      </vt:variant>
      <vt:variant>
        <vt:i4>8</vt:i4>
      </vt:variant>
      <vt:variant>
        <vt:i4>0</vt:i4>
      </vt:variant>
      <vt:variant>
        <vt:i4>5</vt:i4>
      </vt:variant>
      <vt:variant>
        <vt:lpwstr/>
      </vt:variant>
      <vt:variant>
        <vt:lpwstr>_Toc110955216</vt:lpwstr>
      </vt:variant>
      <vt:variant>
        <vt:i4>1769526</vt:i4>
      </vt:variant>
      <vt:variant>
        <vt:i4>2</vt:i4>
      </vt:variant>
      <vt:variant>
        <vt:i4>0</vt:i4>
      </vt:variant>
      <vt:variant>
        <vt:i4>5</vt:i4>
      </vt:variant>
      <vt:variant>
        <vt:lpwstr/>
      </vt:variant>
      <vt:variant>
        <vt:lpwstr>_Toc110955215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CFO CERTIFICATION EXAMPLE CHECKLIST</dc:title>
  <dc:subject/>
  <dc:creator>Ekaterina Majanni</dc:creator>
  <cp:keywords/>
  <dc:description>Version 22</dc:description>
  <cp:lastModifiedBy>Jessica Lau</cp:lastModifiedBy>
  <cp:revision>18</cp:revision>
  <cp:lastPrinted>2022-06-15T19:37:00Z</cp:lastPrinted>
  <dcterms:created xsi:type="dcterms:W3CDTF">2024-03-25T03:34:00Z</dcterms:created>
  <dcterms:modified xsi:type="dcterms:W3CDTF">2024-04-03T23:56:00Z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0x0101009FE5F6C58DF5CE4AA8F3E24FCF43AEF5</vt:lpwstr>
  </property>
  <property fmtid="{D5CDD505-2E9C-101B-9397-08002B2CF9AE}" pid="3" name="MediaServiceImageTags">
    <vt:lpwstr/>
  </property>
  <property fmtid="{D5CDD505-2E9C-101B-9397-08002B2CF9AE}" pid="4" name="Objective-Id">
    <vt:lpwstr>A8657382</vt:lpwstr>
  </property>
  <property fmtid="{D5CDD505-2E9C-101B-9397-08002B2CF9AE}" pid="5" name="Objective-Title">
    <vt:lpwstr>B. CFO Certification Policy Toolkit - Phase 1</vt:lpwstr>
  </property>
  <property fmtid="{D5CDD505-2E9C-101B-9397-08002B2CF9AE}" pid="6" name="Objective-Description">
    <vt:lpwstr/>
  </property>
  <property fmtid="{D5CDD505-2E9C-101B-9397-08002B2CF9AE}" pid="7" name="Objective-CreationStamp">
    <vt:filetime>2024-03-25T04:47:34Z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2024-04-02T06:59:37Z</vt:filetime>
  </property>
  <property fmtid="{D5CDD505-2E9C-101B-9397-08002B2CF9AE}" pid="11" name="Objective-ModificationStamp">
    <vt:filetime>2024-04-02T06:59:37Z</vt:filetime>
  </property>
  <property fmtid="{D5CDD505-2E9C-101B-9397-08002B2CF9AE}" pid="12" name="Objective-Owner">
    <vt:lpwstr>Jessica Lau</vt:lpwstr>
  </property>
  <property fmtid="{D5CDD505-2E9C-101B-9397-08002B2CF9AE}" pid="13" name="Objective-Path">
    <vt:lpwstr>Objective Global Folder:1. Treasury:1. Information Management Structure (TR):OFFICE OF THE SECRETARY:Executive &amp; Ministerial Services (EMS):7. Ministerial Services Unit:Advice &amp; Representations:Briefings &amp; Submissions (Workflow Case Files):Internally Initiated Briefs - Corporate (CG) (Default):Final Policy Release of CFO Certification - P24/390</vt:lpwstr>
  </property>
  <property fmtid="{D5CDD505-2E9C-101B-9397-08002B2CF9AE}" pid="14" name="Objective-Parent">
    <vt:lpwstr>Final Policy Release of CFO Certification - P24/390</vt:lpwstr>
  </property>
  <property fmtid="{D5CDD505-2E9C-101B-9397-08002B2CF9AE}" pid="15" name="Objective-State">
    <vt:lpwstr>Published</vt:lpwstr>
  </property>
  <property fmtid="{D5CDD505-2E9C-101B-9397-08002B2CF9AE}" pid="16" name="Objective-VersionId">
    <vt:lpwstr>vA13346103</vt:lpwstr>
  </property>
  <property fmtid="{D5CDD505-2E9C-101B-9397-08002B2CF9AE}" pid="17" name="Objective-Version">
    <vt:lpwstr>3.0</vt:lpwstr>
  </property>
  <property fmtid="{D5CDD505-2E9C-101B-9397-08002B2CF9AE}" pid="18" name="Objective-VersionNumber">
    <vt:r8>3</vt:r8>
  </property>
  <property fmtid="{D5CDD505-2E9C-101B-9397-08002B2CF9AE}" pid="19" name="Objective-VersionComment">
    <vt:lpwstr/>
  </property>
  <property fmtid="{D5CDD505-2E9C-101B-9397-08002B2CF9AE}" pid="20" name="Objective-FileNumber">
    <vt:lpwstr>P24/390</vt:lpwstr>
  </property>
  <property fmtid="{D5CDD505-2E9C-101B-9397-08002B2CF9AE}" pid="21" name="Objective-Classification">
    <vt:lpwstr/>
  </property>
  <property fmtid="{D5CDD505-2E9C-101B-9397-08002B2CF9AE}" pid="22" name="Objective-Caveats">
    <vt:lpwstr/>
  </property>
  <property fmtid="{D5CDD505-2E9C-101B-9397-08002B2CF9AE}" pid="23" name="Objective-DLM">
    <vt:lpwstr>No Impact</vt:lpwstr>
  </property>
  <property fmtid="{D5CDD505-2E9C-101B-9397-08002B2CF9AE}" pid="24" name="Objective-Security Classification">
    <vt:lpwstr>UNCLASSIFIED</vt:lpwstr>
  </property>
  <property fmtid="{D5CDD505-2E9C-101B-9397-08002B2CF9AE}" pid="25" name="Objective-Vital Record">
    <vt:lpwstr>No</vt:lpwstr>
  </property>
  <property fmtid="{D5CDD505-2E9C-101B-9397-08002B2CF9AE}" pid="26" name="Objective-GIPA">
    <vt:lpwstr>No</vt:lpwstr>
  </property>
  <property fmtid="{D5CDD505-2E9C-101B-9397-08002B2CF9AE}" pid="27" name="Objective-Additional Search Tags">
    <vt:lpwstr/>
  </property>
</Properties>
</file>