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B5" w:rsidRPr="007112F2" w:rsidRDefault="009469B3" w:rsidP="004B33AE">
      <w:pPr>
        <w:pStyle w:val="Heading1"/>
      </w:pPr>
      <w:bookmarkStart w:id="0" w:name="_Hlk508363124"/>
      <w:bookmarkStart w:id="1" w:name="_GoBack"/>
      <w:bookmarkEnd w:id="1"/>
      <w:r w:rsidRPr="007112F2">
        <w:t xml:space="preserve">Type </w:t>
      </w:r>
      <w:r w:rsidR="006E05D7" w:rsidRPr="0020010B">
        <w:t>heading</w:t>
      </w:r>
      <w:r w:rsidR="006E05D7" w:rsidRPr="007112F2">
        <w:t xml:space="preserve"> </w:t>
      </w:r>
      <w:r w:rsidR="00A92008">
        <w:t>[</w:t>
      </w:r>
      <w:r w:rsidR="00A92008" w:rsidRPr="003E0656">
        <w:rPr>
          <w:i/>
        </w:rPr>
        <w:t>Name of Treasurer’s direction</w:t>
      </w:r>
      <w:r w:rsidR="00A92008">
        <w:t xml:space="preserve">] </w:t>
      </w:r>
      <w:r w:rsidR="006E05D7" w:rsidRPr="007112F2">
        <w:t xml:space="preserve">here in </w:t>
      </w:r>
      <w:r w:rsidR="006E05D7">
        <w:t>14pt</w:t>
      </w:r>
      <w:r w:rsidR="006E05D7" w:rsidRPr="007112F2">
        <w:t xml:space="preserve"> bold</w:t>
      </w:r>
      <w:r w:rsidR="00F952B2">
        <w:t xml:space="preserve"> – </w:t>
      </w:r>
      <w:r w:rsidR="00DD1B42">
        <w:t xml:space="preserve">do </w:t>
      </w:r>
      <w:r w:rsidR="00F952B2">
        <w:t xml:space="preserve">not </w:t>
      </w:r>
      <w:r w:rsidR="00DD1B42">
        <w:t xml:space="preserve">use </w:t>
      </w:r>
      <w:r w:rsidR="00F952B2">
        <w:t>all caps</w:t>
      </w:r>
    </w:p>
    <w:p w:rsidR="002941B5" w:rsidRDefault="00917804" w:rsidP="0020010B">
      <w:pPr>
        <w:pStyle w:val="Heading2"/>
        <w:rPr>
          <w:rFonts w:cs="Arial"/>
          <w:color w:val="000000"/>
          <w:sz w:val="22"/>
          <w:szCs w:val="22"/>
        </w:rPr>
      </w:pPr>
      <w:bookmarkStart w:id="2" w:name="_Hlk508362975"/>
      <w:bookmarkEnd w:id="0"/>
      <w:r>
        <w:t>Summary/</w:t>
      </w:r>
      <w:r w:rsidRPr="007112F2">
        <w:t xml:space="preserve">Archibald </w:t>
      </w:r>
      <w:r w:rsidR="00083AC2">
        <w:t>s</w:t>
      </w:r>
      <w:r w:rsidRPr="007112F2">
        <w:t>tatement</w:t>
      </w:r>
      <w:r>
        <w:t xml:space="preserve"> – </w:t>
      </w:r>
      <w:r w:rsidR="0008597A">
        <w:t>[</w:t>
      </w:r>
      <w:r w:rsidRPr="003E0656">
        <w:rPr>
          <w:i/>
        </w:rPr>
        <w:t xml:space="preserve">about 4 lines max outlining the purpose </w:t>
      </w:r>
      <w:r w:rsidR="00A92008" w:rsidRPr="003E0656">
        <w:rPr>
          <w:i/>
        </w:rPr>
        <w:t xml:space="preserve">and objectives of the </w:t>
      </w:r>
      <w:r w:rsidRPr="003E0656">
        <w:rPr>
          <w:i/>
        </w:rPr>
        <w:t>of the Direction</w:t>
      </w:r>
      <w:r w:rsidR="0008597A">
        <w:t>]</w:t>
      </w:r>
      <w:r w:rsidR="00705677">
        <w:t xml:space="preserve"> [may be included in a ‘Notes box’ but does not form part of the TD itself].</w:t>
      </w:r>
      <w:bookmarkEnd w:id="2"/>
    </w:p>
    <w:p w:rsidR="00A92008" w:rsidRDefault="00A92008">
      <w:pPr>
        <w:rPr>
          <w:rFonts w:cs="Arial"/>
          <w:b/>
          <w:szCs w:val="22"/>
        </w:rPr>
      </w:pPr>
      <w:bookmarkStart w:id="3" w:name="_Hlk508363027"/>
      <w:r>
        <w:rPr>
          <w:rFonts w:cs="Arial"/>
          <w:b/>
          <w:szCs w:val="22"/>
        </w:rPr>
        <w:t>Date of effect:</w:t>
      </w:r>
      <w:r w:rsidR="0008597A">
        <w:rPr>
          <w:rFonts w:cs="Arial"/>
          <w:b/>
          <w:szCs w:val="22"/>
        </w:rPr>
        <w:t xml:space="preserve"> [</w:t>
      </w:r>
      <w:r w:rsidR="0008597A" w:rsidRPr="003E0656">
        <w:rPr>
          <w:rFonts w:cs="Arial"/>
          <w:b/>
          <w:i/>
          <w:szCs w:val="22"/>
        </w:rPr>
        <w:t>date of publication in the Gazette or other date specified</w:t>
      </w:r>
      <w:r w:rsidR="0008597A">
        <w:rPr>
          <w:rFonts w:cs="Arial"/>
          <w:b/>
          <w:szCs w:val="22"/>
        </w:rPr>
        <w:t>]</w:t>
      </w:r>
      <w:r>
        <w:rPr>
          <w:rFonts w:cs="Arial"/>
          <w:b/>
          <w:szCs w:val="22"/>
        </w:rPr>
        <w:t xml:space="preserve"> </w:t>
      </w:r>
    </w:p>
    <w:p w:rsidR="00A92008" w:rsidRDefault="00A92008">
      <w:pPr>
        <w:rPr>
          <w:rFonts w:cs="Arial"/>
          <w:b/>
          <w:szCs w:val="22"/>
        </w:rPr>
      </w:pPr>
    </w:p>
    <w:p w:rsidR="0008597A" w:rsidRDefault="00E35AF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This </w:t>
      </w:r>
      <w:r w:rsidR="00A92008">
        <w:rPr>
          <w:rFonts w:cs="Arial"/>
          <w:b/>
          <w:szCs w:val="22"/>
        </w:rPr>
        <w:t>D</w:t>
      </w:r>
      <w:r>
        <w:rPr>
          <w:rFonts w:cs="Arial"/>
          <w:b/>
          <w:szCs w:val="22"/>
        </w:rPr>
        <w:t>irection applies to:</w:t>
      </w:r>
      <w:r>
        <w:rPr>
          <w:rFonts w:cs="Arial"/>
          <w:szCs w:val="22"/>
        </w:rPr>
        <w:t xml:space="preserve"> </w:t>
      </w:r>
      <w:r w:rsidR="0008597A" w:rsidRPr="003E0656">
        <w:rPr>
          <w:rFonts w:cs="Arial"/>
          <w:b/>
          <w:szCs w:val="22"/>
        </w:rPr>
        <w:t>[</w:t>
      </w:r>
      <w:r w:rsidR="0008597A" w:rsidRPr="003E0656">
        <w:rPr>
          <w:rFonts w:cs="Arial"/>
          <w:b/>
          <w:i/>
          <w:szCs w:val="22"/>
        </w:rPr>
        <w:t xml:space="preserve">specify </w:t>
      </w:r>
      <w:r w:rsidR="00C35F7A">
        <w:rPr>
          <w:rFonts w:cs="Arial"/>
          <w:b/>
          <w:i/>
          <w:szCs w:val="22"/>
        </w:rPr>
        <w:t xml:space="preserve">persons with the role/responsibility for complying with the Direction and </w:t>
      </w:r>
      <w:r w:rsidR="0008597A" w:rsidRPr="003E0656">
        <w:rPr>
          <w:rFonts w:cs="Arial"/>
          <w:b/>
          <w:i/>
          <w:szCs w:val="22"/>
        </w:rPr>
        <w:t>entities/class of entities to which the Direction applie</w:t>
      </w:r>
      <w:r w:rsidR="00C35F7A">
        <w:rPr>
          <w:rFonts w:cs="Arial"/>
          <w:b/>
          <w:i/>
          <w:szCs w:val="22"/>
        </w:rPr>
        <w:t>s</w:t>
      </w:r>
      <w:r w:rsidR="0008597A" w:rsidRPr="003E0656">
        <w:rPr>
          <w:rFonts w:cs="Arial"/>
          <w:b/>
          <w:szCs w:val="22"/>
        </w:rPr>
        <w:t>]</w:t>
      </w:r>
    </w:p>
    <w:p w:rsidR="00BA740B" w:rsidRDefault="00BA740B">
      <w:pPr>
        <w:rPr>
          <w:rFonts w:cs="Arial"/>
          <w:szCs w:val="22"/>
        </w:rPr>
      </w:pPr>
    </w:p>
    <w:p w:rsidR="0008597A" w:rsidRDefault="00020C74">
      <w:p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For Directions issued under Part 6 of the GSF Act: </w:t>
      </w:r>
      <w:r w:rsidR="0008597A" w:rsidRPr="003E0656">
        <w:rPr>
          <w:rFonts w:cs="Arial"/>
          <w:b/>
          <w:szCs w:val="22"/>
        </w:rPr>
        <w:t xml:space="preserve">Does this Direction apply to </w:t>
      </w:r>
      <w:r w:rsidR="005B4D44">
        <w:rPr>
          <w:rFonts w:cs="Arial"/>
          <w:b/>
          <w:szCs w:val="22"/>
        </w:rPr>
        <w:t>the NSW Treasury Corporation</w:t>
      </w:r>
      <w:r w:rsidR="0008597A" w:rsidRPr="003E0656">
        <w:rPr>
          <w:rFonts w:cs="Arial"/>
          <w:b/>
          <w:szCs w:val="22"/>
        </w:rPr>
        <w:t>?</w:t>
      </w:r>
      <w:r w:rsidR="0008597A">
        <w:rPr>
          <w:rFonts w:cs="Arial"/>
          <w:szCs w:val="22"/>
        </w:rPr>
        <w:t xml:space="preserve"> </w:t>
      </w:r>
      <w:r w:rsidR="0008597A" w:rsidRPr="003E0656">
        <w:rPr>
          <w:rFonts w:cs="Arial"/>
          <w:b/>
          <w:szCs w:val="22"/>
        </w:rPr>
        <w:t>[</w:t>
      </w:r>
      <w:r w:rsidR="0008597A" w:rsidRPr="003E0656">
        <w:rPr>
          <w:rFonts w:cs="Arial"/>
          <w:b/>
          <w:i/>
          <w:szCs w:val="22"/>
        </w:rPr>
        <w:t>Yes/No</w:t>
      </w:r>
      <w:r w:rsidR="0008597A">
        <w:rPr>
          <w:rFonts w:cs="Arial"/>
          <w:b/>
          <w:szCs w:val="22"/>
        </w:rPr>
        <w:t>]</w:t>
      </w:r>
      <w:r w:rsidR="00294686">
        <w:rPr>
          <w:rFonts w:cs="Arial"/>
          <w:b/>
          <w:szCs w:val="22"/>
        </w:rPr>
        <w:t xml:space="preserve"> </w:t>
      </w:r>
      <w:r w:rsidR="00294686" w:rsidRPr="00294686">
        <w:rPr>
          <w:rFonts w:cs="Arial"/>
          <w:b/>
          <w:i/>
          <w:szCs w:val="22"/>
          <w:highlight w:val="yellow"/>
        </w:rPr>
        <w:t>[if no, please remove]</w:t>
      </w:r>
    </w:p>
    <w:p w:rsidR="00E35AF4" w:rsidRDefault="0008597A">
      <w:pPr>
        <w:rPr>
          <w:rFonts w:cs="Arial"/>
          <w:b/>
          <w:i/>
          <w:color w:val="000000"/>
          <w:szCs w:val="22"/>
        </w:rPr>
      </w:pPr>
      <w:r w:rsidRPr="0008597A">
        <w:rPr>
          <w:rFonts w:cs="Arial"/>
          <w:b/>
          <w:szCs w:val="22"/>
        </w:rPr>
        <w:t>If Y</w:t>
      </w:r>
      <w:r w:rsidRPr="003E0656">
        <w:rPr>
          <w:rFonts w:cs="Arial"/>
          <w:b/>
          <w:szCs w:val="22"/>
        </w:rPr>
        <w:t xml:space="preserve">es, date of consultation with </w:t>
      </w:r>
      <w:r w:rsidR="005B4D44">
        <w:rPr>
          <w:rFonts w:cs="Arial"/>
          <w:b/>
          <w:szCs w:val="22"/>
        </w:rPr>
        <w:t>NSW Treasury Corporation</w:t>
      </w:r>
      <w:r>
        <w:rPr>
          <w:rFonts w:cs="Arial"/>
          <w:b/>
          <w:szCs w:val="22"/>
        </w:rPr>
        <w:t>:</w:t>
      </w:r>
      <w:r>
        <w:rPr>
          <w:rFonts w:cs="Arial"/>
          <w:szCs w:val="22"/>
        </w:rPr>
        <w:t xml:space="preserve"> XX/XX/XXXX - </w:t>
      </w:r>
      <w:r w:rsidRPr="003E0656">
        <w:rPr>
          <w:rFonts w:cs="Arial"/>
          <w:b/>
          <w:i/>
          <w:color w:val="000000"/>
          <w:szCs w:val="22"/>
        </w:rPr>
        <w:t>[</w:t>
      </w:r>
      <w:r w:rsidRPr="007A0326">
        <w:rPr>
          <w:rFonts w:cs="Arial"/>
          <w:b/>
          <w:i/>
          <w:color w:val="000000"/>
          <w:szCs w:val="22"/>
          <w:highlight w:val="yellow"/>
        </w:rPr>
        <w:t>insert or delete if not applicable</w:t>
      </w:r>
      <w:r w:rsidRPr="003E0656">
        <w:rPr>
          <w:rFonts w:cs="Arial"/>
          <w:b/>
          <w:i/>
          <w:color w:val="000000"/>
          <w:szCs w:val="22"/>
        </w:rPr>
        <w:t>]</w:t>
      </w:r>
    </w:p>
    <w:p w:rsidR="00020C74" w:rsidRDefault="00020C74">
      <w:pPr>
        <w:rPr>
          <w:rFonts w:cs="Arial"/>
          <w:b/>
          <w:i/>
          <w:color w:val="000000"/>
          <w:szCs w:val="22"/>
        </w:rPr>
      </w:pPr>
    </w:p>
    <w:p w:rsidR="00020C74" w:rsidRDefault="00020C74" w:rsidP="00020C74">
      <w:p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Is this Direction issued under Division 7.3 of the GSF Act? </w:t>
      </w:r>
      <w:r w:rsidRPr="003E0656">
        <w:rPr>
          <w:rFonts w:cs="Arial"/>
          <w:b/>
          <w:szCs w:val="22"/>
        </w:rPr>
        <w:t>[</w:t>
      </w:r>
      <w:r w:rsidRPr="003E0656">
        <w:rPr>
          <w:rFonts w:cs="Arial"/>
          <w:b/>
          <w:i/>
          <w:szCs w:val="22"/>
        </w:rPr>
        <w:t>Yes/No</w:t>
      </w:r>
      <w:r>
        <w:rPr>
          <w:rFonts w:cs="Arial"/>
          <w:b/>
          <w:szCs w:val="22"/>
        </w:rPr>
        <w:t xml:space="preserve">] </w:t>
      </w:r>
      <w:r w:rsidRPr="00294686">
        <w:rPr>
          <w:rFonts w:cs="Arial"/>
          <w:b/>
          <w:i/>
          <w:szCs w:val="22"/>
          <w:highlight w:val="yellow"/>
        </w:rPr>
        <w:t>[if no, please remove]</w:t>
      </w:r>
    </w:p>
    <w:p w:rsidR="00020C74" w:rsidRDefault="00020C74" w:rsidP="00020C74">
      <w:pPr>
        <w:rPr>
          <w:rFonts w:cs="Arial"/>
          <w:szCs w:val="22"/>
        </w:rPr>
      </w:pPr>
      <w:r w:rsidRPr="0008597A">
        <w:rPr>
          <w:rFonts w:cs="Arial"/>
          <w:b/>
          <w:szCs w:val="22"/>
        </w:rPr>
        <w:t>If Y</w:t>
      </w:r>
      <w:r w:rsidRPr="003E0656">
        <w:rPr>
          <w:rFonts w:cs="Arial"/>
          <w:b/>
          <w:szCs w:val="22"/>
        </w:rPr>
        <w:t xml:space="preserve">es, date of consultation with </w:t>
      </w:r>
      <w:r>
        <w:rPr>
          <w:rFonts w:cs="Arial"/>
          <w:b/>
          <w:szCs w:val="22"/>
        </w:rPr>
        <w:t>Auditor-General:</w:t>
      </w:r>
      <w:r>
        <w:rPr>
          <w:rFonts w:cs="Arial"/>
          <w:szCs w:val="22"/>
        </w:rPr>
        <w:t xml:space="preserve"> XX/XX/XXXX - </w:t>
      </w:r>
      <w:r w:rsidRPr="003E0656">
        <w:rPr>
          <w:rFonts w:cs="Arial"/>
          <w:b/>
          <w:i/>
          <w:color w:val="000000"/>
          <w:szCs w:val="22"/>
        </w:rPr>
        <w:t>[</w:t>
      </w:r>
      <w:r w:rsidRPr="007A0326">
        <w:rPr>
          <w:rFonts w:cs="Arial"/>
          <w:b/>
          <w:i/>
          <w:color w:val="000000"/>
          <w:szCs w:val="22"/>
          <w:highlight w:val="yellow"/>
        </w:rPr>
        <w:t>insert or delete if not applicable</w:t>
      </w:r>
      <w:r w:rsidRPr="003E0656">
        <w:rPr>
          <w:rFonts w:cs="Arial"/>
          <w:b/>
          <w:i/>
          <w:color w:val="000000"/>
          <w:szCs w:val="22"/>
        </w:rPr>
        <w:t>]</w:t>
      </w:r>
    </w:p>
    <w:p w:rsidR="00020C74" w:rsidRDefault="00020C74">
      <w:pPr>
        <w:rPr>
          <w:rFonts w:cs="Arial"/>
          <w:szCs w:val="22"/>
        </w:rPr>
      </w:pPr>
    </w:p>
    <w:p w:rsidR="00BD483F" w:rsidRPr="00221C89" w:rsidRDefault="00705677" w:rsidP="00221C89">
      <w:pPr>
        <w:pStyle w:val="Heading3"/>
      </w:pPr>
      <w:r>
        <w:t>Purpose/</w:t>
      </w:r>
      <w:r w:rsidR="00E35AF4" w:rsidRPr="00221C89">
        <w:t>objectives</w:t>
      </w:r>
    </w:p>
    <w:p w:rsidR="00E35AF4" w:rsidRPr="003E0656" w:rsidRDefault="00DC17F9" w:rsidP="004B33AE">
      <w:pPr>
        <w:pStyle w:val="ListParagraph"/>
        <w:numPr>
          <w:ilvl w:val="0"/>
          <w:numId w:val="8"/>
        </w:numPr>
        <w:ind w:left="426"/>
        <w:rPr>
          <w:rFonts w:cs="Arial"/>
          <w:b/>
          <w:i/>
          <w:szCs w:val="22"/>
        </w:rPr>
      </w:pPr>
      <w:r w:rsidRPr="003E0656">
        <w:rPr>
          <w:rFonts w:cs="Arial"/>
          <w:b/>
          <w:i/>
          <w:szCs w:val="22"/>
        </w:rPr>
        <w:t>Add content…</w:t>
      </w:r>
    </w:p>
    <w:p w:rsidR="00C35F7A" w:rsidRDefault="00C35F7A" w:rsidP="00A92008">
      <w:pPr>
        <w:pStyle w:val="Heading3"/>
      </w:pPr>
      <w:bookmarkStart w:id="4" w:name="_Hlk508363417"/>
      <w:bookmarkEnd w:id="3"/>
      <w:r>
        <w:t>Defined terms</w:t>
      </w:r>
    </w:p>
    <w:p w:rsidR="00C35F7A" w:rsidRPr="00DF52B4" w:rsidRDefault="00C35F7A" w:rsidP="00DF52B4">
      <w:pPr>
        <w:pStyle w:val="CommentText"/>
        <w:rPr>
          <w:i/>
          <w:sz w:val="22"/>
          <w:szCs w:val="22"/>
        </w:rPr>
      </w:pPr>
      <w:r w:rsidRPr="00DF52B4">
        <w:rPr>
          <w:b/>
          <w:i/>
          <w:sz w:val="22"/>
          <w:szCs w:val="22"/>
        </w:rPr>
        <w:t>[Defined terms from the Government Sector Finance Act 2018 (NSW) should be set out in a section of the Treasurer’s direction</w:t>
      </w:r>
      <w:r w:rsidR="00DF52B4" w:rsidRPr="00DF52B4">
        <w:rPr>
          <w:b/>
          <w:i/>
          <w:sz w:val="22"/>
          <w:szCs w:val="22"/>
        </w:rPr>
        <w:t>, or else a clear indication that, once a term is defined, it bears the same meaning throughout the remainder of the document.</w:t>
      </w:r>
      <w:r w:rsidRPr="00DF52B4">
        <w:rPr>
          <w:b/>
          <w:i/>
          <w:sz w:val="22"/>
          <w:szCs w:val="22"/>
        </w:rPr>
        <w:t>]</w:t>
      </w:r>
    </w:p>
    <w:p w:rsidR="00A92008" w:rsidRPr="007112F2" w:rsidRDefault="00A92008" w:rsidP="00A92008">
      <w:pPr>
        <w:pStyle w:val="Heading3"/>
      </w:pPr>
      <w:r>
        <w:t xml:space="preserve">Direction </w:t>
      </w:r>
    </w:p>
    <w:p w:rsidR="00A92008" w:rsidRPr="003E0656" w:rsidRDefault="007A0326" w:rsidP="00A92008">
      <w:pPr>
        <w:rPr>
          <w:b/>
          <w:i/>
        </w:rPr>
      </w:pPr>
      <w:r w:rsidRPr="003E0656">
        <w:rPr>
          <w:b/>
          <w:i/>
        </w:rPr>
        <w:t>[</w:t>
      </w:r>
      <w:r w:rsidR="00A92008" w:rsidRPr="003E0656">
        <w:rPr>
          <w:b/>
          <w:i/>
        </w:rPr>
        <w:t>Use this body text/normal field to provide complete detailed information of the Treasurer’s Direction. Ensure you use the correct Treasury writing style, e.g. plain English (refer Treasury Writing Guide).</w:t>
      </w:r>
      <w:r w:rsidR="00DF52B4">
        <w:rPr>
          <w:b/>
          <w:i/>
        </w:rPr>
        <w:t xml:space="preserve"> Also:</w:t>
      </w:r>
    </w:p>
    <w:p w:rsidR="00A92008" w:rsidRDefault="00A92008" w:rsidP="00A92008"/>
    <w:p w:rsidR="00DF52B4" w:rsidRPr="00DF52B4" w:rsidRDefault="00DF52B4" w:rsidP="00DF52B4">
      <w:pPr>
        <w:pStyle w:val="CommentText"/>
        <w:numPr>
          <w:ilvl w:val="0"/>
          <w:numId w:val="10"/>
        </w:numPr>
        <w:rPr>
          <w:b/>
          <w:i/>
          <w:sz w:val="22"/>
          <w:szCs w:val="22"/>
        </w:rPr>
      </w:pPr>
      <w:r w:rsidRPr="00DF52B4">
        <w:rPr>
          <w:b/>
          <w:i/>
          <w:sz w:val="22"/>
          <w:szCs w:val="22"/>
        </w:rPr>
        <w:t>The things which constitute the direction must be those that require people to do something, or to observe a principle - e.g.</w:t>
      </w:r>
    </w:p>
    <w:p w:rsidR="00DF52B4" w:rsidRPr="00DF52B4" w:rsidRDefault="00DF52B4" w:rsidP="00DF52B4">
      <w:pPr>
        <w:pStyle w:val="CommentText"/>
        <w:numPr>
          <w:ilvl w:val="1"/>
          <w:numId w:val="10"/>
        </w:numPr>
        <w:rPr>
          <w:b/>
          <w:i/>
          <w:sz w:val="22"/>
          <w:szCs w:val="22"/>
        </w:rPr>
      </w:pPr>
      <w:r w:rsidRPr="00DF52B4">
        <w:rPr>
          <w:b/>
          <w:i/>
          <w:sz w:val="22"/>
          <w:szCs w:val="22"/>
        </w:rPr>
        <w:t>“X must do Y”</w:t>
      </w:r>
    </w:p>
    <w:p w:rsidR="00DF52B4" w:rsidRPr="00DF52B4" w:rsidRDefault="00DF52B4" w:rsidP="00DF52B4">
      <w:pPr>
        <w:pStyle w:val="CommentText"/>
        <w:numPr>
          <w:ilvl w:val="1"/>
          <w:numId w:val="10"/>
        </w:numPr>
        <w:rPr>
          <w:b/>
          <w:i/>
          <w:sz w:val="22"/>
          <w:szCs w:val="22"/>
        </w:rPr>
      </w:pPr>
      <w:r w:rsidRPr="00DF52B4">
        <w:rPr>
          <w:b/>
          <w:i/>
          <w:sz w:val="22"/>
          <w:szCs w:val="22"/>
        </w:rPr>
        <w:t>"X must take into account Y".</w:t>
      </w:r>
    </w:p>
    <w:p w:rsidR="00DF52B4" w:rsidRPr="00DF52B4" w:rsidRDefault="00DF52B4" w:rsidP="00DF52B4">
      <w:pPr>
        <w:pStyle w:val="CommentText"/>
        <w:numPr>
          <w:ilvl w:val="1"/>
          <w:numId w:val="10"/>
        </w:numPr>
        <w:rPr>
          <w:b/>
          <w:i/>
          <w:sz w:val="22"/>
          <w:szCs w:val="22"/>
        </w:rPr>
      </w:pPr>
      <w:r w:rsidRPr="00DF52B4">
        <w:rPr>
          <w:b/>
          <w:i/>
          <w:sz w:val="22"/>
          <w:szCs w:val="22"/>
        </w:rPr>
        <w:t>"The following records must be kept concerning agency performance...".</w:t>
      </w:r>
    </w:p>
    <w:p w:rsidR="00DF52B4" w:rsidRPr="00DF52B4" w:rsidRDefault="00DF52B4" w:rsidP="00A92008">
      <w:pPr>
        <w:rPr>
          <w:b/>
          <w:i/>
          <w:szCs w:val="22"/>
        </w:rPr>
      </w:pPr>
    </w:p>
    <w:p w:rsidR="00B80816" w:rsidRDefault="00DF52B4" w:rsidP="00DF52B4">
      <w:pPr>
        <w:pStyle w:val="CommentText"/>
        <w:numPr>
          <w:ilvl w:val="0"/>
          <w:numId w:val="10"/>
        </w:numPr>
        <w:rPr>
          <w:b/>
          <w:i/>
          <w:sz w:val="22"/>
          <w:szCs w:val="22"/>
        </w:rPr>
      </w:pPr>
      <w:r w:rsidRPr="00DF52B4">
        <w:rPr>
          <w:b/>
          <w:i/>
          <w:sz w:val="22"/>
          <w:szCs w:val="22"/>
        </w:rPr>
        <w:t xml:space="preserve">A Principal Department, or any other non-person GSF agency </w:t>
      </w:r>
      <w:proofErr w:type="spellStart"/>
      <w:r w:rsidRPr="00DF52B4">
        <w:rPr>
          <w:b/>
          <w:i/>
          <w:sz w:val="22"/>
          <w:szCs w:val="22"/>
        </w:rPr>
        <w:t>can not</w:t>
      </w:r>
      <w:proofErr w:type="spellEnd"/>
      <w:r w:rsidRPr="00DF52B4">
        <w:rPr>
          <w:b/>
          <w:i/>
          <w:sz w:val="22"/>
          <w:szCs w:val="22"/>
        </w:rPr>
        <w:t xml:space="preserve"> be responsible for anything. It isn’t a legal person which can be subject to obligations. Generally, obligations will need to be imposed on persons e.g. government officers.</w:t>
      </w:r>
    </w:p>
    <w:p w:rsidR="00B80816" w:rsidRDefault="00B80816" w:rsidP="00B80816">
      <w:pPr>
        <w:pStyle w:val="CommentText"/>
        <w:ind w:left="720"/>
        <w:rPr>
          <w:b/>
          <w:i/>
          <w:sz w:val="22"/>
          <w:szCs w:val="22"/>
        </w:rPr>
      </w:pPr>
    </w:p>
    <w:p w:rsidR="00DF52B4" w:rsidRPr="00DF52B4" w:rsidRDefault="00B80816" w:rsidP="00DF52B4">
      <w:pPr>
        <w:pStyle w:val="CommentText"/>
        <w:numPr>
          <w:ilvl w:val="0"/>
          <w:numId w:val="10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The TD may contain notes (perhaps in a box on the page) which refer to other documents such as guidance. These notes do not form part of the legislative instrument itself.</w:t>
      </w:r>
      <w:r w:rsidR="00DF52B4">
        <w:rPr>
          <w:b/>
          <w:i/>
          <w:sz w:val="22"/>
          <w:szCs w:val="22"/>
        </w:rPr>
        <w:t>]</w:t>
      </w:r>
    </w:p>
    <w:p w:rsidR="002941B5" w:rsidRPr="007112F2" w:rsidRDefault="002941B5">
      <w:pPr>
        <w:rPr>
          <w:rFonts w:cs="Arial"/>
          <w:color w:val="000000"/>
          <w:szCs w:val="22"/>
        </w:rPr>
      </w:pPr>
    </w:p>
    <w:p w:rsidR="002941B5" w:rsidRPr="007112F2" w:rsidRDefault="00E35AF4">
      <w:pPr>
        <w:rPr>
          <w:rFonts w:cs="Arial"/>
          <w:color w:val="000000"/>
          <w:szCs w:val="22"/>
        </w:rPr>
      </w:pPr>
      <w:r w:rsidRPr="003E0656">
        <w:rPr>
          <w:rFonts w:cs="Arial"/>
          <w:b/>
          <w:color w:val="000000"/>
          <w:szCs w:val="22"/>
        </w:rPr>
        <w:t>This Direction replaces</w:t>
      </w:r>
      <w:r w:rsidR="00BA740B" w:rsidRPr="003E0656">
        <w:rPr>
          <w:rFonts w:cs="Arial"/>
          <w:b/>
          <w:color w:val="000000"/>
          <w:szCs w:val="22"/>
        </w:rPr>
        <w:t>:</w:t>
      </w:r>
      <w:r>
        <w:rPr>
          <w:rFonts w:cs="Arial"/>
          <w:color w:val="000000"/>
          <w:szCs w:val="22"/>
        </w:rPr>
        <w:t xml:space="preserve"> </w:t>
      </w:r>
      <w:r w:rsidRPr="00C14883">
        <w:rPr>
          <w:rFonts w:cs="Arial"/>
          <w:b/>
          <w:i/>
          <w:color w:val="000000"/>
          <w:szCs w:val="22"/>
        </w:rPr>
        <w:t>[</w:t>
      </w:r>
      <w:r w:rsidRPr="00C14883">
        <w:rPr>
          <w:rFonts w:cs="Arial"/>
          <w:b/>
          <w:i/>
          <w:color w:val="000000"/>
          <w:szCs w:val="22"/>
          <w:highlight w:val="yellow"/>
        </w:rPr>
        <w:t>insert</w:t>
      </w:r>
      <w:r w:rsidR="00367DD3" w:rsidRPr="00C14883">
        <w:rPr>
          <w:rFonts w:cs="Arial"/>
          <w:b/>
          <w:i/>
          <w:color w:val="000000"/>
          <w:szCs w:val="22"/>
          <w:highlight w:val="yellow"/>
        </w:rPr>
        <w:t xml:space="preserve"> or d</w:t>
      </w:r>
      <w:r w:rsidRPr="00C14883">
        <w:rPr>
          <w:rFonts w:cs="Arial"/>
          <w:b/>
          <w:i/>
          <w:color w:val="000000"/>
          <w:szCs w:val="22"/>
          <w:highlight w:val="yellow"/>
        </w:rPr>
        <w:t>elete if not applicable</w:t>
      </w:r>
      <w:r w:rsidRPr="00C14883">
        <w:rPr>
          <w:rFonts w:cs="Arial"/>
          <w:b/>
          <w:i/>
          <w:color w:val="000000"/>
          <w:szCs w:val="22"/>
        </w:rPr>
        <w:t>]</w:t>
      </w:r>
    </w:p>
    <w:p w:rsidR="002941B5" w:rsidRPr="007112F2" w:rsidRDefault="002941B5">
      <w:pPr>
        <w:rPr>
          <w:rFonts w:cs="Arial"/>
          <w:color w:val="000000"/>
          <w:szCs w:val="22"/>
        </w:rPr>
      </w:pPr>
    </w:p>
    <w:p w:rsidR="00E35AF4" w:rsidRDefault="00E35AF4">
      <w:pPr>
        <w:rPr>
          <w:rFonts w:cs="Arial"/>
          <w:b/>
          <w:color w:val="000000"/>
          <w:szCs w:val="22"/>
        </w:rPr>
      </w:pPr>
      <w:r w:rsidRPr="00B80816">
        <w:rPr>
          <w:rFonts w:cs="Arial"/>
          <w:b/>
          <w:color w:val="000000"/>
          <w:szCs w:val="22"/>
        </w:rPr>
        <w:t xml:space="preserve">This is a direction made under </w:t>
      </w:r>
      <w:r w:rsidR="00DF52B4" w:rsidRPr="00B80816">
        <w:rPr>
          <w:rFonts w:cs="Arial"/>
          <w:b/>
          <w:color w:val="000000"/>
          <w:szCs w:val="22"/>
        </w:rPr>
        <w:t xml:space="preserve">[refer to section] </w:t>
      </w:r>
      <w:r w:rsidRPr="00B80816">
        <w:rPr>
          <w:rFonts w:cs="Arial"/>
          <w:b/>
          <w:color w:val="000000"/>
          <w:szCs w:val="22"/>
        </w:rPr>
        <w:t xml:space="preserve">the </w:t>
      </w:r>
      <w:r w:rsidRPr="00B80816">
        <w:rPr>
          <w:rFonts w:cs="Arial"/>
          <w:b/>
          <w:i/>
          <w:color w:val="000000"/>
          <w:szCs w:val="22"/>
        </w:rPr>
        <w:t>Government Sector Finance Act 2018</w:t>
      </w:r>
      <w:r w:rsidRPr="00B80816">
        <w:rPr>
          <w:rFonts w:cs="Arial"/>
          <w:b/>
          <w:color w:val="000000"/>
          <w:szCs w:val="22"/>
        </w:rPr>
        <w:t xml:space="preserve"> (NSW)</w:t>
      </w:r>
      <w:r w:rsidR="00DC17F9" w:rsidRPr="00B80816">
        <w:rPr>
          <w:rFonts w:cs="Arial"/>
          <w:b/>
          <w:color w:val="000000"/>
          <w:szCs w:val="22"/>
        </w:rPr>
        <w:t>.</w:t>
      </w:r>
    </w:p>
    <w:p w:rsidR="00F72F8D" w:rsidRPr="00B80816" w:rsidRDefault="00F72F8D">
      <w:pPr>
        <w:rPr>
          <w:rFonts w:cs="Arial"/>
          <w:b/>
          <w:color w:val="000000"/>
          <w:szCs w:val="22"/>
        </w:rPr>
      </w:pPr>
    </w:p>
    <w:p w:rsidR="002941B5" w:rsidRPr="001F6C0D" w:rsidRDefault="00113FA2">
      <w:pPr>
        <w:rPr>
          <w:rFonts w:cs="Arial"/>
          <w:b/>
          <w:color w:val="000000"/>
          <w:szCs w:val="22"/>
        </w:rPr>
      </w:pPr>
      <w:r w:rsidRPr="001F6C0D">
        <w:rPr>
          <w:rFonts w:cs="Arial"/>
          <w:b/>
          <w:color w:val="000000"/>
          <w:szCs w:val="22"/>
        </w:rPr>
        <w:t xml:space="preserve">End date or review date </w:t>
      </w:r>
      <w:r w:rsidR="00A92008">
        <w:rPr>
          <w:rFonts w:cs="Arial"/>
          <w:b/>
          <w:color w:val="000000"/>
          <w:szCs w:val="22"/>
        </w:rPr>
        <w:t xml:space="preserve">for this </w:t>
      </w:r>
      <w:r w:rsidRPr="001F6C0D">
        <w:rPr>
          <w:rFonts w:cs="Arial"/>
          <w:b/>
          <w:color w:val="000000"/>
          <w:szCs w:val="22"/>
        </w:rPr>
        <w:t>Direction</w:t>
      </w:r>
      <w:r w:rsidR="00A92008">
        <w:rPr>
          <w:rFonts w:cs="Arial"/>
          <w:b/>
          <w:color w:val="000000"/>
          <w:szCs w:val="22"/>
        </w:rPr>
        <w:t>:</w:t>
      </w:r>
      <w:r w:rsidR="00DC17F9">
        <w:rPr>
          <w:rFonts w:cs="Arial"/>
          <w:b/>
          <w:color w:val="000000"/>
          <w:szCs w:val="22"/>
        </w:rPr>
        <w:t xml:space="preserve"> </w:t>
      </w:r>
    </w:p>
    <w:p w:rsidR="002941B5" w:rsidRDefault="002941B5">
      <w:pPr>
        <w:rPr>
          <w:rFonts w:cs="Arial"/>
          <w:color w:val="000000"/>
          <w:szCs w:val="22"/>
        </w:rPr>
      </w:pPr>
    </w:p>
    <w:p w:rsidR="0008597A" w:rsidRDefault="0008597A">
      <w:pPr>
        <w:rPr>
          <w:rFonts w:cs="Arial"/>
          <w:b/>
          <w:color w:val="000000"/>
          <w:szCs w:val="22"/>
        </w:rPr>
      </w:pPr>
      <w:r w:rsidRPr="003E0656">
        <w:rPr>
          <w:rFonts w:cs="Arial"/>
          <w:b/>
          <w:color w:val="000000"/>
          <w:szCs w:val="22"/>
        </w:rPr>
        <w:t>R</w:t>
      </w:r>
      <w:r w:rsidRPr="0008597A">
        <w:rPr>
          <w:rFonts w:cs="Arial"/>
          <w:b/>
          <w:color w:val="000000"/>
          <w:szCs w:val="22"/>
        </w:rPr>
        <w:t>elated D</w:t>
      </w:r>
      <w:r w:rsidRPr="003E0656">
        <w:rPr>
          <w:rFonts w:cs="Arial"/>
          <w:b/>
          <w:color w:val="000000"/>
          <w:szCs w:val="22"/>
        </w:rPr>
        <w:t>ocuments:</w:t>
      </w:r>
    </w:p>
    <w:p w:rsidR="00DF52B4" w:rsidRPr="003E0656" w:rsidRDefault="00DF52B4">
      <w:pPr>
        <w:rPr>
          <w:rFonts w:cs="Arial"/>
          <w:b/>
          <w:color w:val="000000"/>
          <w:szCs w:val="22"/>
        </w:rPr>
      </w:pPr>
    </w:p>
    <w:p w:rsidR="0008597A" w:rsidRDefault="0008597A" w:rsidP="0008597A">
      <w:pPr>
        <w:rPr>
          <w:rFonts w:cs="Arial"/>
          <w:b/>
          <w:color w:val="000000"/>
          <w:szCs w:val="22"/>
        </w:rPr>
      </w:pPr>
      <w:r w:rsidRPr="003E0656">
        <w:rPr>
          <w:rFonts w:cs="Arial"/>
          <w:b/>
          <w:color w:val="000000"/>
          <w:szCs w:val="22"/>
        </w:rPr>
        <w:t>(Legislative) References:</w:t>
      </w:r>
    </w:p>
    <w:p w:rsidR="00DF52B4" w:rsidRPr="00DF52B4" w:rsidRDefault="00DF52B4" w:rsidP="0008597A">
      <w:pPr>
        <w:rPr>
          <w:rFonts w:cs="Arial"/>
          <w:b/>
          <w:i/>
          <w:color w:val="000000"/>
          <w:szCs w:val="22"/>
        </w:rPr>
      </w:pPr>
      <w:r w:rsidRPr="00DF52B4">
        <w:rPr>
          <w:rFonts w:cs="Arial"/>
          <w:b/>
          <w:i/>
          <w:color w:val="000000"/>
          <w:szCs w:val="22"/>
        </w:rPr>
        <w:t xml:space="preserve">[Refer to the relevant Part of the </w:t>
      </w:r>
      <w:r w:rsidR="00F72F8D">
        <w:rPr>
          <w:rFonts w:cs="Arial"/>
          <w:b/>
          <w:i/>
          <w:color w:val="000000"/>
          <w:szCs w:val="22"/>
        </w:rPr>
        <w:t>Act</w:t>
      </w:r>
      <w:r w:rsidRPr="00DF52B4">
        <w:rPr>
          <w:rFonts w:cs="Arial"/>
          <w:b/>
          <w:i/>
          <w:color w:val="000000"/>
          <w:szCs w:val="22"/>
        </w:rPr>
        <w:t xml:space="preserve"> the Direction relates to.]</w:t>
      </w:r>
    </w:p>
    <w:p w:rsidR="0008597A" w:rsidRDefault="0008597A">
      <w:pPr>
        <w:rPr>
          <w:rFonts w:cs="Arial"/>
          <w:vanish/>
          <w:color w:val="000000"/>
          <w:szCs w:val="22"/>
        </w:rPr>
      </w:pPr>
    </w:p>
    <w:p w:rsidR="00ED4D26" w:rsidRDefault="00ED4D26">
      <w:pPr>
        <w:rPr>
          <w:rFonts w:cs="Arial"/>
          <w:vanish/>
          <w:color w:val="000000"/>
          <w:szCs w:val="22"/>
        </w:rPr>
      </w:pPr>
    </w:p>
    <w:p w:rsidR="00ED4D26" w:rsidRPr="007112F2" w:rsidRDefault="00ED4D26">
      <w:pPr>
        <w:rPr>
          <w:rFonts w:cs="Arial"/>
          <w:color w:val="000000"/>
          <w:szCs w:val="22"/>
        </w:rPr>
      </w:pPr>
    </w:p>
    <w:p w:rsidR="00F72F8D" w:rsidRPr="00D85B19" w:rsidRDefault="00F72F8D" w:rsidP="00F72F8D">
      <w:pPr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color w:val="000000" w:themeColor="text1"/>
          <w:szCs w:val="22"/>
        </w:rPr>
        <w:t xml:space="preserve">Dominic </w:t>
      </w:r>
      <w:proofErr w:type="spellStart"/>
      <w:r>
        <w:rPr>
          <w:rFonts w:cs="Arial"/>
          <w:b/>
          <w:color w:val="000000" w:themeColor="text1"/>
          <w:szCs w:val="22"/>
        </w:rPr>
        <w:t>Perrottet</w:t>
      </w:r>
      <w:proofErr w:type="spellEnd"/>
      <w:r>
        <w:rPr>
          <w:rFonts w:cs="Arial"/>
          <w:b/>
          <w:color w:val="000000" w:themeColor="text1"/>
          <w:szCs w:val="22"/>
        </w:rPr>
        <w:t xml:space="preserve"> MP</w:t>
      </w:r>
    </w:p>
    <w:p w:rsidR="00F72F8D" w:rsidRDefault="00F72F8D" w:rsidP="00F72F8D">
      <w:pPr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color w:val="000000" w:themeColor="text1"/>
          <w:szCs w:val="22"/>
        </w:rPr>
        <w:t>Treasurer</w:t>
      </w:r>
    </w:p>
    <w:p w:rsidR="00F72F8D" w:rsidRDefault="00F72F8D" w:rsidP="00F72F8D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[insert date of direction]</w:t>
      </w:r>
    </w:p>
    <w:p w:rsidR="002941B5" w:rsidRDefault="002941B5">
      <w:pPr>
        <w:rPr>
          <w:rFonts w:cs="Arial"/>
          <w:color w:val="000000"/>
          <w:sz w:val="20"/>
        </w:rPr>
      </w:pPr>
    </w:p>
    <w:p w:rsidR="004D61D7" w:rsidRPr="00F72F8D" w:rsidRDefault="004D61D7">
      <w:pPr>
        <w:rPr>
          <w:rFonts w:cs="Arial"/>
          <w:sz w:val="20"/>
        </w:rPr>
      </w:pPr>
      <w:r w:rsidRPr="00F72F8D">
        <w:rPr>
          <w:rFonts w:cs="Arial"/>
          <w:sz w:val="20"/>
        </w:rPr>
        <w:t>Note</w:t>
      </w:r>
      <w:r w:rsidR="00B80816" w:rsidRPr="00F72F8D">
        <w:rPr>
          <w:rFonts w:cs="Arial"/>
          <w:sz w:val="20"/>
        </w:rPr>
        <w:t>s</w:t>
      </w:r>
      <w:r w:rsidRPr="00F72F8D">
        <w:rPr>
          <w:rFonts w:cs="Arial"/>
          <w:sz w:val="20"/>
        </w:rPr>
        <w:t xml:space="preserve"> on </w:t>
      </w:r>
      <w:r w:rsidR="00B80816" w:rsidRPr="00F72F8D">
        <w:rPr>
          <w:rFonts w:cs="Arial"/>
          <w:sz w:val="20"/>
        </w:rPr>
        <w:t>tables/formulae/</w:t>
      </w:r>
      <w:r w:rsidRPr="00F72F8D">
        <w:rPr>
          <w:rFonts w:cs="Arial"/>
          <w:sz w:val="20"/>
        </w:rPr>
        <w:t>graphics:</w:t>
      </w:r>
    </w:p>
    <w:p w:rsidR="004D61D7" w:rsidRPr="00F72F8D" w:rsidRDefault="00B80816" w:rsidP="00B80816">
      <w:pPr>
        <w:pStyle w:val="ListParagraph"/>
        <w:numPr>
          <w:ilvl w:val="0"/>
          <w:numId w:val="9"/>
        </w:numPr>
        <w:rPr>
          <w:rFonts w:cs="Arial"/>
          <w:sz w:val="20"/>
        </w:rPr>
      </w:pPr>
      <w:r w:rsidRPr="00F72F8D">
        <w:rPr>
          <w:rFonts w:cs="Arial"/>
          <w:sz w:val="20"/>
        </w:rPr>
        <w:t xml:space="preserve">Tables/formulae/graphics may be used, but generally graphics should be avoided. If graphics must be used, they </w:t>
      </w:r>
      <w:r w:rsidR="004D61D7" w:rsidRPr="00F72F8D">
        <w:rPr>
          <w:rFonts w:cs="Arial"/>
          <w:sz w:val="20"/>
        </w:rPr>
        <w:t xml:space="preserve">should be included in the text of the template (and should not be separately supplied for publication).  </w:t>
      </w:r>
    </w:p>
    <w:p w:rsidR="004D61D7" w:rsidRPr="00F72F8D" w:rsidRDefault="004D61D7" w:rsidP="001513E7">
      <w:pPr>
        <w:pStyle w:val="ListParagraph"/>
        <w:numPr>
          <w:ilvl w:val="0"/>
          <w:numId w:val="9"/>
        </w:numPr>
        <w:rPr>
          <w:rFonts w:cs="Arial"/>
          <w:sz w:val="20"/>
        </w:rPr>
      </w:pPr>
      <w:r w:rsidRPr="00F72F8D">
        <w:rPr>
          <w:rFonts w:cs="Arial"/>
          <w:sz w:val="20"/>
        </w:rPr>
        <w:t>Graphics must be sized to fit appropriately and fit on a standard A4 page with margins of 20mm.</w:t>
      </w:r>
    </w:p>
    <w:p w:rsidR="004D61D7" w:rsidRPr="00F72F8D" w:rsidRDefault="004D61D7" w:rsidP="001513E7">
      <w:pPr>
        <w:pStyle w:val="ListParagraph"/>
        <w:numPr>
          <w:ilvl w:val="0"/>
          <w:numId w:val="9"/>
        </w:numPr>
        <w:rPr>
          <w:rFonts w:cs="Arial"/>
          <w:sz w:val="20"/>
        </w:rPr>
      </w:pPr>
      <w:r w:rsidRPr="00F72F8D">
        <w:rPr>
          <w:rFonts w:cs="Arial"/>
          <w:sz w:val="20"/>
        </w:rPr>
        <w:t>Headings, captions and other descriptive text should not form part of the graphic.</w:t>
      </w:r>
    </w:p>
    <w:p w:rsidR="004D61D7" w:rsidRPr="00F72F8D" w:rsidRDefault="004D61D7" w:rsidP="001513E7">
      <w:pPr>
        <w:pStyle w:val="ListParagraph"/>
        <w:numPr>
          <w:ilvl w:val="0"/>
          <w:numId w:val="9"/>
        </w:numPr>
        <w:rPr>
          <w:rFonts w:cs="Arial"/>
          <w:sz w:val="20"/>
        </w:rPr>
      </w:pPr>
      <w:r w:rsidRPr="00F72F8D">
        <w:rPr>
          <w:rFonts w:cs="Arial"/>
          <w:sz w:val="20"/>
        </w:rPr>
        <w:t>Graphics should have portrait orientation, unless landscape orientation is necessary.</w:t>
      </w:r>
    </w:p>
    <w:p w:rsidR="004D61D7" w:rsidRPr="00F72F8D" w:rsidRDefault="004D61D7" w:rsidP="001513E7">
      <w:pPr>
        <w:pStyle w:val="ListParagraph"/>
        <w:rPr>
          <w:rFonts w:cs="Arial"/>
          <w:sz w:val="20"/>
        </w:rPr>
      </w:pPr>
    </w:p>
    <w:p w:rsidR="004D61D7" w:rsidRPr="00F72F8D" w:rsidRDefault="004D61D7" w:rsidP="004D61D7">
      <w:pPr>
        <w:rPr>
          <w:rFonts w:cs="Arial"/>
          <w:sz w:val="20"/>
        </w:rPr>
      </w:pPr>
      <w:r w:rsidRPr="00F72F8D">
        <w:rPr>
          <w:rFonts w:cs="Arial"/>
          <w:sz w:val="20"/>
        </w:rPr>
        <w:t>For further information please see the NSW Legislation website.</w:t>
      </w:r>
    </w:p>
    <w:p w:rsidR="009272FE" w:rsidRPr="007112F2" w:rsidRDefault="009272FE">
      <w:pPr>
        <w:rPr>
          <w:rFonts w:cs="Arial"/>
          <w:color w:val="000000"/>
          <w:sz w:val="20"/>
        </w:rPr>
      </w:pPr>
    </w:p>
    <w:p w:rsidR="00F72F8D" w:rsidRDefault="00F72F8D" w:rsidP="00F72F8D">
      <w:pPr>
        <w:rPr>
          <w:rStyle w:val="Strong"/>
        </w:rPr>
      </w:pPr>
      <w:r>
        <w:rPr>
          <w:rStyle w:val="Strong"/>
        </w:rPr>
        <w:t>NSW Legislation website:</w:t>
      </w:r>
      <w:r w:rsidR="0045666F">
        <w:rPr>
          <w:rStyle w:val="Strong"/>
        </w:rPr>
        <w:t xml:space="preserve"> </w:t>
      </w:r>
      <w:r>
        <w:rPr>
          <w:rStyle w:val="Strong"/>
        </w:rPr>
        <w:t xml:space="preserve">   </w:t>
      </w:r>
      <w:r w:rsidRPr="00243525">
        <w:rPr>
          <w:rStyle w:val="Strong"/>
        </w:rPr>
        <w:t>https://www.legislation.nsw.gov.au/#/</w:t>
      </w:r>
    </w:p>
    <w:p w:rsidR="00297E43" w:rsidRDefault="002941B5" w:rsidP="001513E7">
      <w:pPr>
        <w:tabs>
          <w:tab w:val="left" w:pos="2410"/>
        </w:tabs>
        <w:rPr>
          <w:rFonts w:cs="Arial"/>
          <w:sz w:val="12"/>
        </w:rPr>
      </w:pPr>
      <w:r w:rsidRPr="00330E5B">
        <w:rPr>
          <w:rStyle w:val="Strong"/>
        </w:rPr>
        <w:t xml:space="preserve">NSW Treasury </w:t>
      </w:r>
      <w:r w:rsidR="00DE51BC" w:rsidRPr="00330E5B">
        <w:rPr>
          <w:rStyle w:val="Strong"/>
        </w:rPr>
        <w:t>website</w:t>
      </w:r>
      <w:r w:rsidRPr="00330E5B">
        <w:rPr>
          <w:rStyle w:val="Strong"/>
        </w:rPr>
        <w:t>:</w:t>
      </w:r>
      <w:r w:rsidR="0045666F">
        <w:rPr>
          <w:rStyle w:val="Strong"/>
        </w:rPr>
        <w:tab/>
      </w:r>
      <w:hyperlink r:id="rId8" w:history="1">
        <w:r w:rsidR="00ED4D26" w:rsidRPr="00F72F8D">
          <w:rPr>
            <w:rStyle w:val="Strong"/>
          </w:rPr>
          <w:t>www.treasury.nsw.gov.au</w:t>
        </w:r>
      </w:hyperlink>
    </w:p>
    <w:bookmarkEnd w:id="4"/>
    <w:p w:rsidR="008432FD" w:rsidRPr="007112F2" w:rsidRDefault="008432FD">
      <w:pPr>
        <w:spacing w:line="160" w:lineRule="exact"/>
        <w:rPr>
          <w:rFonts w:cs="Arial"/>
          <w:sz w:val="12"/>
        </w:rPr>
      </w:pPr>
    </w:p>
    <w:sectPr w:rsidR="008432FD" w:rsidRPr="007112F2" w:rsidSect="00A16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93" w:right="862" w:bottom="1134" w:left="1151" w:header="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7D7" w:rsidRDefault="00AC77D7">
      <w:r>
        <w:separator/>
      </w:r>
    </w:p>
  </w:endnote>
  <w:endnote w:type="continuationSeparator" w:id="0">
    <w:p w:rsidR="00AC77D7" w:rsidRDefault="00AC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8D" w:rsidRDefault="00F72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90" w:rsidRDefault="009B5BA5" w:rsidP="003F0490">
    <w:pPr>
      <w:pStyle w:val="Footer"/>
      <w:tabs>
        <w:tab w:val="clear" w:pos="8306"/>
        <w:tab w:val="right" w:pos="9781"/>
      </w:tabs>
      <w:rPr>
        <w:sz w:val="20"/>
      </w:rPr>
    </w:pPr>
    <w:bookmarkStart w:id="5" w:name="_Hlk508362835"/>
    <w:bookmarkStart w:id="6" w:name="_Hlk508362836"/>
    <w:bookmarkStart w:id="7" w:name="_Hlk508362837"/>
    <w:bookmarkStart w:id="8" w:name="_Hlk508363756"/>
    <w:bookmarkStart w:id="9" w:name="_Hlk508363757"/>
    <w:bookmarkStart w:id="10" w:name="_Hlk508363758"/>
    <w:r>
      <w:rPr>
        <w:sz w:val="20"/>
      </w:rPr>
      <w:pict w14:anchorId="200A9463">
        <v:rect id="_x0000_i1025" style="width:0;height:1.5pt" o:hralign="center" o:hrstd="t" o:hr="t" fillcolor="#a0a0a0" stroked="f"/>
      </w:pict>
    </w:r>
  </w:p>
  <w:p w:rsidR="00FA0C9F" w:rsidRPr="00221C89" w:rsidRDefault="003F0490" w:rsidP="003F0490">
    <w:pPr>
      <w:pStyle w:val="Footer"/>
      <w:tabs>
        <w:tab w:val="clear" w:pos="8306"/>
        <w:tab w:val="right" w:pos="9781"/>
      </w:tabs>
      <w:rPr>
        <w:sz w:val="18"/>
        <w:szCs w:val="18"/>
      </w:rPr>
    </w:pPr>
    <w:r w:rsidRPr="00221C89">
      <w:rPr>
        <w:sz w:val="18"/>
        <w:szCs w:val="18"/>
      </w:rPr>
      <w:t>TD18-</w:t>
    </w:r>
    <w:r w:rsidR="00B60AB4" w:rsidRPr="00221C89">
      <w:rPr>
        <w:sz w:val="18"/>
        <w:szCs w:val="18"/>
      </w:rPr>
      <w:t>xx Add</w:t>
    </w:r>
    <w:r w:rsidRPr="00221C89">
      <w:rPr>
        <w:sz w:val="18"/>
        <w:szCs w:val="18"/>
      </w:rPr>
      <w:t xml:space="preserve"> title of Direction here</w:t>
    </w:r>
    <w:r w:rsidRPr="00221C89">
      <w:rPr>
        <w:sz w:val="18"/>
        <w:szCs w:val="18"/>
      </w:rPr>
      <w:tab/>
    </w:r>
    <w:r w:rsidRPr="00221C89">
      <w:rPr>
        <w:sz w:val="18"/>
        <w:szCs w:val="18"/>
      </w:rPr>
      <w:tab/>
    </w:r>
    <w:r w:rsidRPr="00221C89">
      <w:rPr>
        <w:sz w:val="18"/>
        <w:szCs w:val="18"/>
      </w:rPr>
      <w:fldChar w:fldCharType="begin"/>
    </w:r>
    <w:r w:rsidRPr="00221C89">
      <w:rPr>
        <w:sz w:val="18"/>
        <w:szCs w:val="18"/>
      </w:rPr>
      <w:instrText xml:space="preserve"> PAGE   \* MERGEFORMAT </w:instrText>
    </w:r>
    <w:r w:rsidRPr="00221C89">
      <w:rPr>
        <w:sz w:val="18"/>
        <w:szCs w:val="18"/>
      </w:rPr>
      <w:fldChar w:fldCharType="separate"/>
    </w:r>
    <w:r w:rsidR="00705677">
      <w:rPr>
        <w:noProof/>
        <w:sz w:val="18"/>
        <w:szCs w:val="18"/>
      </w:rPr>
      <w:t>2</w:t>
    </w:r>
    <w:r w:rsidRPr="00221C89">
      <w:rPr>
        <w:sz w:val="18"/>
        <w:szCs w:val="18"/>
      </w:rPr>
      <w:fldChar w:fldCharType="end"/>
    </w:r>
    <w:bookmarkEnd w:id="5"/>
    <w:bookmarkEnd w:id="6"/>
    <w:bookmarkEnd w:id="7"/>
    <w:bookmarkEnd w:id="8"/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9F" w:rsidRDefault="00FA0C9F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63F146" wp14:editId="462BFDE5">
              <wp:simplePos x="0" y="0"/>
              <wp:positionH relativeFrom="column">
                <wp:posOffset>-92710</wp:posOffset>
              </wp:positionH>
              <wp:positionV relativeFrom="paragraph">
                <wp:posOffset>-83689</wp:posOffset>
              </wp:positionV>
              <wp:extent cx="6402705" cy="406400"/>
              <wp:effectExtent l="0" t="0" r="0" b="0"/>
              <wp:wrapNone/>
              <wp:docPr id="2" name="Rectangle 1" descr="52 Martin Place, Sydney (enter via 127 Phillip St) GPO Box 5469, Sydney, NSW 2001.  Phone:  (02) 9228 4426&#10;Promoting State resource management to achieve a stronger NSW economy and better public services&#10;" title="Treasury address and Miss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270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C9F" w:rsidRDefault="00FA0C9F">
                          <w:pPr>
                            <w:pBdr>
                              <w:top w:val="single" w:sz="12" w:space="1" w:color="auto"/>
                            </w:pBdr>
                            <w:spacing w:line="40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:rsidR="00FA0C9F" w:rsidRPr="007F7420" w:rsidRDefault="00FA0C9F" w:rsidP="007F7420">
                          <w:pPr>
                            <w:pBdr>
                              <w:top w:val="single" w:sz="12" w:space="1" w:color="auto"/>
                            </w:pBd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7F742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52 Martin Place, Sydney (enter via 127 Phillip St) GPO Box 5469, Sydney, NSW 2001.  Phone</w:t>
                          </w:r>
                          <w:proofErr w:type="gramStart"/>
                          <w:r w:rsidRPr="007F742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:  (</w:t>
                          </w:r>
                          <w:proofErr w:type="gramEnd"/>
                          <w:r w:rsidRPr="007F742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02)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9228 4426</w:t>
                          </w:r>
                        </w:p>
                        <w:p w:rsidR="00FA0C9F" w:rsidRPr="007112F2" w:rsidRDefault="00FA0C9F">
                          <w:pPr>
                            <w:jc w:val="center"/>
                            <w:rPr>
                              <w:rFonts w:cs="Arial"/>
                              <w:i/>
                              <w:sz w:val="20"/>
                            </w:rPr>
                          </w:pPr>
                          <w:r w:rsidRPr="007112F2">
                            <w:rPr>
                              <w:rFonts w:cs="Arial"/>
                              <w:i/>
                              <w:color w:val="000000"/>
                              <w:sz w:val="20"/>
                            </w:rPr>
                            <w:t>Promoting State resource management to achieve a stronger NSW economy and better public services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63F146" id="Rectangle 1" o:spid="_x0000_s1027" alt="Title: Treasury address and Mission - Description: 52 Martin Place, Sydney (enter via 127 Phillip St) GPO Box 5469, Sydney, NSW 2001.  Phone:  (02) 9228 4426&#10;Promoting State resource management to achieve a stronger NSW economy and better public services&#10;" style="position:absolute;margin-left:-7.3pt;margin-top:-6.6pt;width:504.15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" o:allowincell="f" filled="f" stroked="f">
              <v:textbox inset="1pt,1pt,1pt,1pt">
                <w:txbxContent>
                  <w:p w:rsidR="00FA0C9F" w:rsidRDefault="00FA0C9F">
                    <w:pPr>
                      <w:pBdr>
                        <w:top w:val="single" w:sz="12" w:space="1" w:color="auto"/>
                      </w:pBdr>
                      <w:spacing w:line="40" w:lineRule="exact"/>
                      <w:jc w:val="center"/>
                      <w:rPr>
                        <w:b/>
                        <w:sz w:val="18"/>
                      </w:rPr>
                    </w:pPr>
                  </w:p>
                  <w:p w:rsidR="00FA0C9F" w:rsidRPr="007F7420" w:rsidRDefault="00FA0C9F" w:rsidP="007F7420">
                    <w:pPr>
                      <w:pBdr>
                        <w:top w:val="single" w:sz="12" w:space="1" w:color="auto"/>
                      </w:pBd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7F7420">
                      <w:rPr>
                        <w:rFonts w:cs="Arial"/>
                        <w:b/>
                        <w:sz w:val="16"/>
                        <w:szCs w:val="16"/>
                      </w:rPr>
                      <w:t>52 Martin Place, Sydney (enter via 127 Phillip St) GPO Box 5469, Sydney, NSW 2001.  Phone</w:t>
                    </w:r>
                    <w:proofErr w:type="gramStart"/>
                    <w:r w:rsidRPr="007F7420">
                      <w:rPr>
                        <w:rFonts w:cs="Arial"/>
                        <w:b/>
                        <w:sz w:val="16"/>
                        <w:szCs w:val="16"/>
                      </w:rPr>
                      <w:t>:  (</w:t>
                    </w:r>
                    <w:proofErr w:type="gramEnd"/>
                    <w:r w:rsidRPr="007F7420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02) 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9228 4426</w:t>
                    </w:r>
                  </w:p>
                  <w:p w:rsidR="00FA0C9F" w:rsidRPr="007112F2" w:rsidRDefault="00FA0C9F">
                    <w:pPr>
                      <w:jc w:val="center"/>
                      <w:rPr>
                        <w:rFonts w:cs="Arial"/>
                        <w:i/>
                        <w:sz w:val="20"/>
                      </w:rPr>
                    </w:pPr>
                    <w:r w:rsidRPr="007112F2">
                      <w:rPr>
                        <w:rFonts w:cs="Arial"/>
                        <w:i/>
                        <w:color w:val="000000"/>
                        <w:sz w:val="20"/>
                      </w:rPr>
                      <w:t>Promoting State resource management to achieve a stronger NSW economy and better public services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7D7" w:rsidRDefault="00AC77D7">
      <w:r>
        <w:separator/>
      </w:r>
    </w:p>
  </w:footnote>
  <w:footnote w:type="continuationSeparator" w:id="0">
    <w:p w:rsidR="00AC77D7" w:rsidRDefault="00AC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8D" w:rsidRDefault="00F72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8D" w:rsidRDefault="00F7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9F" w:rsidRDefault="00A465B3" w:rsidP="00A465B3">
    <w:pPr>
      <w:pStyle w:val="Header"/>
      <w:tabs>
        <w:tab w:val="clear" w:pos="4153"/>
        <w:tab w:val="clear" w:pos="8306"/>
        <w:tab w:val="left" w:pos="7920"/>
      </w:tabs>
      <w:ind w:left="-1134"/>
      <w:rPr>
        <w:sz w:val="28"/>
      </w:rPr>
    </w:pPr>
    <w:r w:rsidRPr="00A465B3">
      <w:rPr>
        <w:noProof/>
        <w:sz w:val="28"/>
        <w:lang w:val="en-AU" w:eastAsia="en-A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0EB7048" wp14:editId="733F5D95">
              <wp:simplePos x="0" y="0"/>
              <wp:positionH relativeFrom="margin">
                <wp:posOffset>3102985</wp:posOffset>
              </wp:positionH>
              <wp:positionV relativeFrom="paragraph">
                <wp:posOffset>11017</wp:posOffset>
              </wp:positionV>
              <wp:extent cx="3177540" cy="1338825"/>
              <wp:effectExtent l="0" t="0" r="0" b="0"/>
              <wp:wrapNone/>
              <wp:docPr id="217" name="Text Box 2" descr="Treasurer’s Direction text box with reference number and date" title="Treasurer’s Direction text box with reference number and da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338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5B3" w:rsidRPr="00A465B3" w:rsidRDefault="00A465B3" w:rsidP="0020010B">
                          <w:pPr>
                            <w:pStyle w:val="Title"/>
                          </w:pPr>
                          <w:r w:rsidRPr="00A465B3">
                            <w:t>Treasurer’s Direction</w:t>
                          </w:r>
                        </w:p>
                        <w:p w:rsidR="00A465B3" w:rsidRDefault="00A465B3" w:rsidP="00A465B3">
                          <w:pPr>
                            <w:tabs>
                              <w:tab w:val="right" w:pos="6979"/>
                            </w:tabs>
                            <w:ind w:right="28"/>
                            <w:jc w:val="right"/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  <w:r w:rsidRPr="00A465B3">
                            <w:rPr>
                              <w:rFonts w:cs="Arial"/>
                              <w:b/>
                              <w:color w:val="FFFFFF"/>
                            </w:rPr>
                            <w:t>TD1</w:t>
                          </w:r>
                          <w:r w:rsidR="00F72F8D">
                            <w:rPr>
                              <w:rFonts w:cs="Arial"/>
                              <w:b/>
                              <w:color w:val="FFFFFF"/>
                            </w:rPr>
                            <w:t>9</w:t>
                          </w:r>
                          <w:r w:rsidRPr="00A465B3">
                            <w:rPr>
                              <w:rFonts w:cs="Arial"/>
                              <w:b/>
                              <w:color w:val="FFFFFF"/>
                            </w:rPr>
                            <w:t>-XX</w:t>
                          </w:r>
                          <w:r w:rsidR="00B80816">
                            <w:rPr>
                              <w:rFonts w:cs="Arial"/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  <w:p w:rsidR="00B80816" w:rsidRPr="00B80816" w:rsidRDefault="00B80816" w:rsidP="00A465B3">
                          <w:pPr>
                            <w:tabs>
                              <w:tab w:val="right" w:pos="6979"/>
                            </w:tabs>
                            <w:ind w:right="28"/>
                            <w:jc w:val="right"/>
                            <w:rPr>
                              <w:rFonts w:cs="Arial"/>
                              <w:b/>
                              <w:i/>
                              <w:color w:val="FFFF00"/>
                            </w:rPr>
                          </w:pPr>
                          <w:r w:rsidRPr="00B80816">
                            <w:rPr>
                              <w:rFonts w:cs="Arial"/>
                              <w:b/>
                              <w:i/>
                              <w:color w:val="FFFF00"/>
                            </w:rPr>
                            <w:t>[TDs should be issued sequentially-please check latest TD number]</w:t>
                          </w:r>
                        </w:p>
                        <w:p w:rsidR="00A465B3" w:rsidRPr="000345C8" w:rsidRDefault="00A465B3" w:rsidP="000345C8">
                          <w:pPr>
                            <w:widowControl w:val="0"/>
                            <w:ind w:right="28"/>
                            <w:jc w:val="right"/>
                            <w:rPr>
                              <w:rFonts w:eastAsia="Arial"/>
                              <w:color w:val="FFFFFF"/>
                              <w:szCs w:val="22"/>
                              <w:lang w:val="en-US"/>
                            </w:rPr>
                          </w:pPr>
                          <w:r w:rsidRPr="00A465B3">
                            <w:rPr>
                              <w:rFonts w:cs="Arial"/>
                              <w:b/>
                              <w:color w:val="FFFFFF"/>
                            </w:rPr>
                            <w:t>XX Month 201</w:t>
                          </w:r>
                          <w:r w:rsidR="00F72F8D">
                            <w:rPr>
                              <w:rFonts w:cs="Arial"/>
                              <w:b/>
                              <w:color w:val="FFFFFF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70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Treasurer’s Direction text box with reference number and date - Description: Treasurer’s Direction text box with reference number and date" style="position:absolute;left:0;text-align:left;margin-left:244.35pt;margin-top:.85pt;width:250.2pt;height:105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" filled="f" stroked="f">
              <v:textbox>
                <w:txbxContent>
                  <w:p w:rsidR="00A465B3" w:rsidRPr="00A465B3" w:rsidRDefault="00A465B3" w:rsidP="0020010B">
                    <w:pPr>
                      <w:pStyle w:val="Title"/>
                    </w:pPr>
                    <w:r w:rsidRPr="00A465B3">
                      <w:t>Treasurer’s Direction</w:t>
                    </w:r>
                  </w:p>
                  <w:p w:rsidR="00A465B3" w:rsidRDefault="00A465B3" w:rsidP="00A465B3">
                    <w:pPr>
                      <w:tabs>
                        <w:tab w:val="right" w:pos="6979"/>
                      </w:tabs>
                      <w:ind w:right="28"/>
                      <w:jc w:val="right"/>
                      <w:rPr>
                        <w:rFonts w:cs="Arial"/>
                        <w:b/>
                        <w:color w:val="FFFFFF"/>
                      </w:rPr>
                    </w:pPr>
                    <w:r w:rsidRPr="00A465B3">
                      <w:rPr>
                        <w:rFonts w:cs="Arial"/>
                        <w:b/>
                        <w:color w:val="FFFFFF"/>
                      </w:rPr>
                      <w:t>TD1</w:t>
                    </w:r>
                    <w:r w:rsidR="00F72F8D">
                      <w:rPr>
                        <w:rFonts w:cs="Arial"/>
                        <w:b/>
                        <w:color w:val="FFFFFF"/>
                      </w:rPr>
                      <w:t>9</w:t>
                    </w:r>
                    <w:r w:rsidRPr="00A465B3">
                      <w:rPr>
                        <w:rFonts w:cs="Arial"/>
                        <w:b/>
                        <w:color w:val="FFFFFF"/>
                      </w:rPr>
                      <w:t>-XX</w:t>
                    </w:r>
                    <w:r w:rsidR="00B80816">
                      <w:rPr>
                        <w:rFonts w:cs="Arial"/>
                        <w:b/>
                        <w:color w:val="FFFFFF"/>
                      </w:rPr>
                      <w:t xml:space="preserve"> </w:t>
                    </w:r>
                  </w:p>
                  <w:p w:rsidR="00B80816" w:rsidRPr="00B80816" w:rsidRDefault="00B80816" w:rsidP="00A465B3">
                    <w:pPr>
                      <w:tabs>
                        <w:tab w:val="right" w:pos="6979"/>
                      </w:tabs>
                      <w:ind w:right="28"/>
                      <w:jc w:val="right"/>
                      <w:rPr>
                        <w:rFonts w:cs="Arial"/>
                        <w:b/>
                        <w:i/>
                        <w:color w:val="FFFF00"/>
                      </w:rPr>
                    </w:pPr>
                    <w:r w:rsidRPr="00B80816">
                      <w:rPr>
                        <w:rFonts w:cs="Arial"/>
                        <w:b/>
                        <w:i/>
                        <w:color w:val="FFFF00"/>
                      </w:rPr>
                      <w:t>[TDs should be issued sequentially-please check latest TD number]</w:t>
                    </w:r>
                  </w:p>
                  <w:p w:rsidR="00A465B3" w:rsidRPr="000345C8" w:rsidRDefault="00A465B3" w:rsidP="000345C8">
                    <w:pPr>
                      <w:widowControl w:val="0"/>
                      <w:ind w:right="28"/>
                      <w:jc w:val="right"/>
                      <w:rPr>
                        <w:rFonts w:eastAsia="Arial"/>
                        <w:color w:val="FFFFFF"/>
                        <w:szCs w:val="22"/>
                        <w:lang w:val="en-US"/>
                      </w:rPr>
                    </w:pPr>
                    <w:r w:rsidRPr="00A465B3">
                      <w:rPr>
                        <w:rFonts w:cs="Arial"/>
                        <w:b/>
                        <w:color w:val="FFFFFF"/>
                      </w:rPr>
                      <w:t>XX Month 201</w:t>
                    </w:r>
                    <w:r w:rsidR="00F72F8D">
                      <w:rPr>
                        <w:rFonts w:cs="Arial"/>
                        <w:b/>
                        <w:color w:val="FFFFFF"/>
                      </w:rP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  <w:lang w:val="en-AU" w:eastAsia="en-AU"/>
      </w:rPr>
      <w:drawing>
        <wp:inline distT="0" distB="0" distL="0" distR="0" wp14:anchorId="60F61EC1" wp14:editId="5D06B53E">
          <wp:extent cx="7651897" cy="1363980"/>
          <wp:effectExtent l="0" t="0" r="6350" b="7620"/>
          <wp:docPr id="3" name="Picture 3" descr="Treasurer's Direction banner with Treasury logo" title="Treasurer's Direction banner with Treasu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TD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82" cy="1373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06C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2D383A"/>
    <w:multiLevelType w:val="singleLevel"/>
    <w:tmpl w:val="690EBE7C"/>
    <w:lvl w:ilvl="0">
      <w:numFmt w:val="bullet"/>
      <w:pStyle w:val="ListBullet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" w15:restartNumberingAfterBreak="0">
    <w:nsid w:val="0BFC7ECE"/>
    <w:multiLevelType w:val="hybridMultilevel"/>
    <w:tmpl w:val="74C65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0A7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6904"/>
    <w:multiLevelType w:val="singleLevel"/>
    <w:tmpl w:val="C54206CC"/>
    <w:lvl w:ilvl="0">
      <w:start w:val="1"/>
      <w:numFmt w:val="bullet"/>
      <w:pStyle w:val="ListBullet3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</w:abstractNum>
  <w:abstractNum w:abstractNumId="5" w15:restartNumberingAfterBreak="0">
    <w:nsid w:val="425D2FCC"/>
    <w:multiLevelType w:val="hybridMultilevel"/>
    <w:tmpl w:val="BC6E55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7007"/>
    <w:multiLevelType w:val="hybridMultilevel"/>
    <w:tmpl w:val="FF921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860C6"/>
    <w:multiLevelType w:val="singleLevel"/>
    <w:tmpl w:val="B58EB94A"/>
    <w:lvl w:ilvl="0">
      <w:numFmt w:val="bullet"/>
      <w:pStyle w:val="ListBullet4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3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B3"/>
    <w:rsid w:val="00020C74"/>
    <w:rsid w:val="000215CF"/>
    <w:rsid w:val="00022EE5"/>
    <w:rsid w:val="000345C8"/>
    <w:rsid w:val="00047740"/>
    <w:rsid w:val="00050846"/>
    <w:rsid w:val="000808C2"/>
    <w:rsid w:val="00083AC2"/>
    <w:rsid w:val="0008597A"/>
    <w:rsid w:val="00090AAC"/>
    <w:rsid w:val="00093BC2"/>
    <w:rsid w:val="000B7B64"/>
    <w:rsid w:val="000E6D81"/>
    <w:rsid w:val="001127A5"/>
    <w:rsid w:val="00113FA2"/>
    <w:rsid w:val="001513E7"/>
    <w:rsid w:val="0015774B"/>
    <w:rsid w:val="00163664"/>
    <w:rsid w:val="001C0DDA"/>
    <w:rsid w:val="001D0CF6"/>
    <w:rsid w:val="001F6C0D"/>
    <w:rsid w:val="0020010B"/>
    <w:rsid w:val="00221C89"/>
    <w:rsid w:val="00235FA5"/>
    <w:rsid w:val="00242961"/>
    <w:rsid w:val="00252068"/>
    <w:rsid w:val="0025289A"/>
    <w:rsid w:val="00261405"/>
    <w:rsid w:val="002941B5"/>
    <w:rsid w:val="00294686"/>
    <w:rsid w:val="00297E43"/>
    <w:rsid w:val="002A3B27"/>
    <w:rsid w:val="002D0EC6"/>
    <w:rsid w:val="002E2440"/>
    <w:rsid w:val="002E2DCE"/>
    <w:rsid w:val="002F35D2"/>
    <w:rsid w:val="00306642"/>
    <w:rsid w:val="0031151F"/>
    <w:rsid w:val="003118E6"/>
    <w:rsid w:val="00330E5B"/>
    <w:rsid w:val="003430A1"/>
    <w:rsid w:val="00367DD3"/>
    <w:rsid w:val="003735DA"/>
    <w:rsid w:val="003A15BF"/>
    <w:rsid w:val="003E0656"/>
    <w:rsid w:val="003F0490"/>
    <w:rsid w:val="00402E24"/>
    <w:rsid w:val="00420B46"/>
    <w:rsid w:val="00455DC8"/>
    <w:rsid w:val="0045666F"/>
    <w:rsid w:val="00462A4E"/>
    <w:rsid w:val="004A5A3D"/>
    <w:rsid w:val="004B33AE"/>
    <w:rsid w:val="004D1927"/>
    <w:rsid w:val="004D61D7"/>
    <w:rsid w:val="00503B82"/>
    <w:rsid w:val="00523CBD"/>
    <w:rsid w:val="005B4D44"/>
    <w:rsid w:val="005F3131"/>
    <w:rsid w:val="006458EE"/>
    <w:rsid w:val="00650D82"/>
    <w:rsid w:val="00652A13"/>
    <w:rsid w:val="00671D8A"/>
    <w:rsid w:val="00696B4F"/>
    <w:rsid w:val="006A61F4"/>
    <w:rsid w:val="006C5594"/>
    <w:rsid w:val="006D2CA0"/>
    <w:rsid w:val="006E05D7"/>
    <w:rsid w:val="0070387F"/>
    <w:rsid w:val="00705677"/>
    <w:rsid w:val="007112F2"/>
    <w:rsid w:val="007312F1"/>
    <w:rsid w:val="00745234"/>
    <w:rsid w:val="00745ECD"/>
    <w:rsid w:val="00794D9E"/>
    <w:rsid w:val="007A0326"/>
    <w:rsid w:val="007A0777"/>
    <w:rsid w:val="007B0E97"/>
    <w:rsid w:val="007B2320"/>
    <w:rsid w:val="007B26D4"/>
    <w:rsid w:val="007B443F"/>
    <w:rsid w:val="007E11FA"/>
    <w:rsid w:val="007E41DE"/>
    <w:rsid w:val="007F1A71"/>
    <w:rsid w:val="007F4ABD"/>
    <w:rsid w:val="007F7420"/>
    <w:rsid w:val="00806C09"/>
    <w:rsid w:val="0081637F"/>
    <w:rsid w:val="008404EE"/>
    <w:rsid w:val="008432FD"/>
    <w:rsid w:val="008645EC"/>
    <w:rsid w:val="008661DD"/>
    <w:rsid w:val="008842CB"/>
    <w:rsid w:val="008A745B"/>
    <w:rsid w:val="008B716D"/>
    <w:rsid w:val="008C3B1B"/>
    <w:rsid w:val="00917804"/>
    <w:rsid w:val="00926C36"/>
    <w:rsid w:val="009272FE"/>
    <w:rsid w:val="009464D9"/>
    <w:rsid w:val="009469B3"/>
    <w:rsid w:val="009843EB"/>
    <w:rsid w:val="00997AA4"/>
    <w:rsid w:val="009B5BA5"/>
    <w:rsid w:val="00A1653E"/>
    <w:rsid w:val="00A25026"/>
    <w:rsid w:val="00A465B3"/>
    <w:rsid w:val="00A5190F"/>
    <w:rsid w:val="00A92008"/>
    <w:rsid w:val="00AC77D7"/>
    <w:rsid w:val="00B25985"/>
    <w:rsid w:val="00B36ACA"/>
    <w:rsid w:val="00B37F70"/>
    <w:rsid w:val="00B5062F"/>
    <w:rsid w:val="00B60127"/>
    <w:rsid w:val="00B60AB4"/>
    <w:rsid w:val="00B717AB"/>
    <w:rsid w:val="00B80816"/>
    <w:rsid w:val="00BA740B"/>
    <w:rsid w:val="00BA786D"/>
    <w:rsid w:val="00BD1A24"/>
    <w:rsid w:val="00BD483F"/>
    <w:rsid w:val="00BE7808"/>
    <w:rsid w:val="00C0207F"/>
    <w:rsid w:val="00C10659"/>
    <w:rsid w:val="00C14883"/>
    <w:rsid w:val="00C25690"/>
    <w:rsid w:val="00C35F7A"/>
    <w:rsid w:val="00C36131"/>
    <w:rsid w:val="00C52C5D"/>
    <w:rsid w:val="00C92C2F"/>
    <w:rsid w:val="00CA1167"/>
    <w:rsid w:val="00CC41E2"/>
    <w:rsid w:val="00CE7B8B"/>
    <w:rsid w:val="00D22E2C"/>
    <w:rsid w:val="00D44100"/>
    <w:rsid w:val="00D53621"/>
    <w:rsid w:val="00D56F64"/>
    <w:rsid w:val="00D76068"/>
    <w:rsid w:val="00DA562A"/>
    <w:rsid w:val="00DA7BFC"/>
    <w:rsid w:val="00DC17F9"/>
    <w:rsid w:val="00DD1B42"/>
    <w:rsid w:val="00DE51BC"/>
    <w:rsid w:val="00DF52B4"/>
    <w:rsid w:val="00E21B4D"/>
    <w:rsid w:val="00E35AF4"/>
    <w:rsid w:val="00E40852"/>
    <w:rsid w:val="00E65C00"/>
    <w:rsid w:val="00EA0B25"/>
    <w:rsid w:val="00ED4D26"/>
    <w:rsid w:val="00EF791A"/>
    <w:rsid w:val="00F51BD4"/>
    <w:rsid w:val="00F72F8D"/>
    <w:rsid w:val="00F75C8B"/>
    <w:rsid w:val="00F952B2"/>
    <w:rsid w:val="00FA0C9F"/>
    <w:rsid w:val="00FB0184"/>
    <w:rsid w:val="00F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3CD819FF-3AC1-4DFA-8A72-8D03EA0F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804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0010B"/>
    <w:pPr>
      <w:keepNext/>
      <w:spacing w:before="480" w:after="100" w:afterAutospacing="1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083AC2"/>
    <w:pPr>
      <w:keepNext/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0010B"/>
    <w:pPr>
      <w:keepNext/>
      <w:spacing w:before="100" w:beforeAutospacing="1" w:after="100" w:afterAutospacing="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h">
    <w:name w:val="desh"/>
    <w:basedOn w:val="Normal"/>
    <w:pPr>
      <w:ind w:left="576" w:hanging="288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US"/>
    </w:rPr>
  </w:style>
  <w:style w:type="paragraph" w:styleId="ListNumber">
    <w:name w:val="List Number"/>
    <w:basedOn w:val="Normal"/>
    <w:pPr>
      <w:ind w:left="454" w:hanging="454"/>
    </w:pPr>
  </w:style>
  <w:style w:type="paragraph" w:customStyle="1" w:styleId="Mainheading">
    <w:name w:val="Mainheading"/>
    <w:basedOn w:val="Heading1"/>
    <w:pPr>
      <w:outlineLvl w:val="9"/>
    </w:pPr>
    <w:rPr>
      <w:sz w:val="32"/>
    </w:rPr>
  </w:style>
  <w:style w:type="paragraph" w:styleId="ListNumber2">
    <w:name w:val="List Number 2"/>
    <w:basedOn w:val="Normal"/>
    <w:pPr>
      <w:ind w:left="908" w:hanging="454"/>
    </w:pPr>
  </w:style>
  <w:style w:type="paragraph" w:styleId="ListBullet">
    <w:name w:val="List Bullet"/>
    <w:basedOn w:val="Normal"/>
    <w:pPr>
      <w:ind w:left="454" w:hanging="454"/>
    </w:pPr>
  </w:style>
  <w:style w:type="paragraph" w:styleId="List4">
    <w:name w:val="List 4"/>
    <w:aliases w:val="(indent4)"/>
    <w:basedOn w:val="Normal"/>
    <w:pPr>
      <w:ind w:left="1134"/>
    </w:pPr>
  </w:style>
  <w:style w:type="paragraph" w:styleId="List2">
    <w:name w:val="List 2"/>
    <w:aliases w:val="(indent)"/>
    <w:basedOn w:val="Normal"/>
    <w:pPr>
      <w:ind w:left="454"/>
    </w:pPr>
  </w:style>
  <w:style w:type="paragraph" w:styleId="List3">
    <w:name w:val="List 3"/>
    <w:aliases w:val="(indent3)"/>
    <w:basedOn w:val="Normal"/>
    <w:pPr>
      <w:ind w:left="737"/>
    </w:pPr>
  </w:style>
  <w:style w:type="paragraph" w:styleId="ListBullet2">
    <w:name w:val="List Bullet 2"/>
    <w:basedOn w:val="Normal"/>
    <w:pPr>
      <w:numPr>
        <w:numId w:val="5"/>
      </w:numPr>
    </w:pPr>
  </w:style>
  <w:style w:type="paragraph" w:styleId="ListBullet3">
    <w:name w:val="List Bullet 3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ind w:left="908" w:hanging="454"/>
    </w:pPr>
  </w:style>
  <w:style w:type="paragraph" w:styleId="ListBullet4">
    <w:name w:val="List Bullet 4"/>
    <w:basedOn w:val="Normal"/>
    <w:pPr>
      <w:numPr>
        <w:numId w:val="4"/>
      </w:numPr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tabs>
        <w:tab w:val="right" w:pos="681"/>
      </w:tabs>
      <w:spacing w:line="187" w:lineRule="atLeast"/>
    </w:pPr>
    <w:rPr>
      <w:sz w:val="20"/>
    </w:rPr>
  </w:style>
  <w:style w:type="character" w:styleId="LineNumber">
    <w:name w:val="line number"/>
    <w:basedOn w:val="DefaultParagraphFont"/>
  </w:style>
  <w:style w:type="paragraph" w:styleId="Title">
    <w:name w:val="Title"/>
    <w:basedOn w:val="Normal"/>
    <w:qFormat/>
    <w:rsid w:val="0020010B"/>
    <w:pPr>
      <w:spacing w:before="240" w:after="100" w:afterAutospacing="1"/>
      <w:jc w:val="right"/>
    </w:pPr>
    <w:rPr>
      <w:b/>
      <w:color w:val="FFFFFF" w:themeColor="background1"/>
      <w:sz w:val="40"/>
    </w:rPr>
  </w:style>
  <w:style w:type="paragraph" w:styleId="BalloonText">
    <w:name w:val="Balloon Text"/>
    <w:basedOn w:val="Normal"/>
    <w:semiHidden/>
    <w:rsid w:val="00261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6C09"/>
    <w:rPr>
      <w:color w:val="0000FF"/>
      <w:u w:val="single"/>
    </w:rPr>
  </w:style>
  <w:style w:type="character" w:styleId="Strong">
    <w:name w:val="Strong"/>
    <w:basedOn w:val="DefaultParagraphFont"/>
    <w:qFormat/>
    <w:rsid w:val="00330E5B"/>
    <w:rPr>
      <w:rFonts w:ascii="Arial" w:hAnsi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4B33A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9200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20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200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2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00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E065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sury.nsw.gov.au/documents-resources/documents-librar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A4012288</value>
    </field>
    <field name="Objective-Title">
      <value order="0">20180621 Draft 3 - Treasurer's Directions template v2 CLEAN</value>
    </field>
    <field name="Objective-Description">
      <value order="0"/>
    </field>
    <field name="Objective-CreationStamp">
      <value order="0">2018-06-21T04:47:08Z</value>
    </field>
    <field name="Objective-IsApproved">
      <value order="0">false</value>
    </field>
    <field name="Objective-IsPublished">
      <value order="0">true</value>
    </field>
    <field name="Objective-DatePublished">
      <value order="0">2018-10-03T02:11:16Z</value>
    </field>
    <field name="Objective-ModificationStamp">
      <value order="0">2018-10-03T02:11:16Z</value>
    </field>
    <field name="Objective-Owner">
      <value order="0">Jennifer Lauria</value>
    </field>
    <field name="Objective-Path">
      <value order="0">Objective Global Folder:1. Treasury:1. Information Management Structure (TR):FISCAL &amp; ECONOMIC GROUP (FEG):Legislation Division:Legislation:Treasurer's Directions</value>
    </field>
    <field name="Objective-Parent">
      <value order="0">Treasurer's Directions</value>
    </field>
    <field name="Objective-State">
      <value order="0">Published</value>
    </field>
    <field name="Objective-VersionId">
      <value order="0">vA7247650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qA417514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Treasurer’s Direction Template</vt:lpstr>
    </vt:vector>
  </TitlesOfParts>
  <Company>NSW Treasury - OFM</Company>
  <LinksUpToDate>false</LinksUpToDate>
  <CharactersWithSpaces>3304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http://www.treasury.nsw.gov.au/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Treasurer’s Direction Template</dc:title>
  <dc:subject>Treasurer’s Direction</dc:subject>
  <dc:creator>Communications@treasury.nsw.gov.au</dc:creator>
  <dc:description>Treasurer’s Direction</dc:description>
  <cp:lastModifiedBy>Jenny Vanden Broek</cp:lastModifiedBy>
  <cp:revision>2</cp:revision>
  <cp:lastPrinted>2005-08-10T04:11:00Z</cp:lastPrinted>
  <dcterms:created xsi:type="dcterms:W3CDTF">2019-03-31T23:27:00Z</dcterms:created>
  <dcterms:modified xsi:type="dcterms:W3CDTF">2019-03-31T23:27:00Z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A4012288</vt:lpwstr>
  </property>
  <property fmtid="{D5CDD505-2E9C-101B-9397-08002B2CF9AE}" pid="4" name="Objective-Title">
    <vt:lpwstr>20180621 Draft 3 - Treasurer's Directions template v2 CLEAN</vt:lpwstr>
  </property>
  <property fmtid="{D5CDD505-2E9C-101B-9397-08002B2CF9AE}" pid="5" name="Objective-Comment">
    <vt:lpwstr/>
  </property>
  <property fmtid="{D5CDD505-2E9C-101B-9397-08002B2CF9AE}" pid="6" name="Objective-CreationStamp">
    <vt:filetime>2018-06-21T04:47:14Z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2018-10-03T02:11:16Z</vt:filetime>
  </property>
  <property fmtid="{D5CDD505-2E9C-101B-9397-08002B2CF9AE}" pid="10" name="Objective-ModificationStamp">
    <vt:filetime>2018-10-03T02:11:16Z</vt:filetime>
  </property>
  <property fmtid="{D5CDD505-2E9C-101B-9397-08002B2CF9AE}" pid="11" name="Objective-Owner">
    <vt:lpwstr>Jennifer Lauria</vt:lpwstr>
  </property>
  <property fmtid="{D5CDD505-2E9C-101B-9397-08002B2CF9AE}" pid="12" name="Objective-Path">
    <vt:lpwstr>Objective Global Folder:1. Treasury:1. Information Management Structure (TR):FISCAL &amp; ECONOMIC GROUP (FEG):Legislation Division:Legislation:Treasurer's Directions:</vt:lpwstr>
  </property>
  <property fmtid="{D5CDD505-2E9C-101B-9397-08002B2CF9AE}" pid="13" name="Objective-Parent">
    <vt:lpwstr>Treasurer's Directions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T17/03376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vA7247650</vt:lpwstr>
  </property>
  <property fmtid="{D5CDD505-2E9C-101B-9397-08002B2CF9AE}" pid="26" name="Objective-Vital Record">
    <vt:lpwstr>No</vt:lpwstr>
  </property>
  <property fmtid="{D5CDD505-2E9C-101B-9397-08002B2CF9AE}" pid="27" name="Objective-DLM">
    <vt:lpwstr>No Impact</vt:lpwstr>
  </property>
  <property fmtid="{D5CDD505-2E9C-101B-9397-08002B2CF9AE}" pid="28" name="Objective-Security Classification">
    <vt:lpwstr>UNCLASSIFIED</vt:lpwstr>
  </property>
  <property fmtid="{D5CDD505-2E9C-101B-9397-08002B2CF9AE}" pid="29" name="Objective-GIPA">
    <vt:lpwstr>No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</Properties>
</file>